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8416" w14:textId="59CE4BF6" w:rsidR="00904B5F" w:rsidRDefault="00904B5F" w:rsidP="00212A1C">
      <w:pPr>
        <w:spacing w:after="0"/>
        <w:ind w:left="5670"/>
        <w:rPr>
          <w:rFonts w:ascii="Arial" w:hAnsi="Arial" w:cs="Arial"/>
          <w:sz w:val="22"/>
          <w:szCs w:val="22"/>
        </w:rPr>
      </w:pPr>
      <w:r w:rsidRPr="00904B5F">
        <w:rPr>
          <w:rFonts w:ascii="Arial" w:hAnsi="Arial" w:cs="Arial"/>
          <w:sz w:val="22"/>
          <w:szCs w:val="22"/>
        </w:rPr>
        <w:t xml:space="preserve">Spett.le Comune di </w:t>
      </w:r>
      <w:r>
        <w:rPr>
          <w:rFonts w:ascii="Arial" w:hAnsi="Arial" w:cs="Arial"/>
          <w:sz w:val="22"/>
          <w:szCs w:val="22"/>
        </w:rPr>
        <w:t>Cavalese</w:t>
      </w:r>
    </w:p>
    <w:p w14:paraId="22EB1DD3" w14:textId="531F57BD" w:rsidR="00904B5F" w:rsidRDefault="00904B5F" w:rsidP="00212A1C">
      <w:pPr>
        <w:spacing w:after="0"/>
        <w:ind w:left="5670"/>
        <w:rPr>
          <w:rFonts w:ascii="Arial" w:hAnsi="Arial" w:cs="Arial"/>
          <w:sz w:val="22"/>
          <w:szCs w:val="22"/>
        </w:rPr>
      </w:pPr>
      <w:r>
        <w:rPr>
          <w:rFonts w:ascii="Arial" w:hAnsi="Arial" w:cs="Arial"/>
          <w:sz w:val="22"/>
          <w:szCs w:val="22"/>
        </w:rPr>
        <w:t>Via S. Sebastiano nr. 7</w:t>
      </w:r>
    </w:p>
    <w:p w14:paraId="6789F31D" w14:textId="275D0321" w:rsidR="00904B5F" w:rsidRDefault="00904B5F" w:rsidP="00212A1C">
      <w:pPr>
        <w:spacing w:after="0"/>
        <w:ind w:left="5670"/>
        <w:rPr>
          <w:rFonts w:ascii="Arial" w:hAnsi="Arial" w:cs="Arial"/>
          <w:sz w:val="22"/>
          <w:szCs w:val="22"/>
        </w:rPr>
      </w:pPr>
      <w:r>
        <w:rPr>
          <w:rFonts w:ascii="Arial" w:hAnsi="Arial" w:cs="Arial"/>
          <w:sz w:val="22"/>
          <w:szCs w:val="22"/>
        </w:rPr>
        <w:t>38033 Cavalese (TN)</w:t>
      </w:r>
    </w:p>
    <w:p w14:paraId="5FF1DB14" w14:textId="77777777" w:rsidR="00904B5F" w:rsidRDefault="00904B5F" w:rsidP="00904B5F">
      <w:pPr>
        <w:spacing w:after="0"/>
        <w:rPr>
          <w:rFonts w:ascii="Arial" w:hAnsi="Arial" w:cs="Arial"/>
          <w:sz w:val="22"/>
          <w:szCs w:val="22"/>
        </w:rPr>
      </w:pPr>
    </w:p>
    <w:p w14:paraId="128E4621" w14:textId="77777777" w:rsidR="00904B5F" w:rsidRDefault="00904B5F" w:rsidP="00904B5F">
      <w:pPr>
        <w:spacing w:after="0"/>
        <w:rPr>
          <w:rFonts w:ascii="Arial" w:hAnsi="Arial" w:cs="Arial"/>
          <w:sz w:val="22"/>
          <w:szCs w:val="22"/>
        </w:rPr>
      </w:pPr>
    </w:p>
    <w:p w14:paraId="676DCB1D" w14:textId="0C901008" w:rsidR="00904B5F" w:rsidRDefault="00904B5F" w:rsidP="00C059C9">
      <w:pPr>
        <w:spacing w:after="0"/>
        <w:jc w:val="both"/>
        <w:rPr>
          <w:rFonts w:ascii="Arial" w:hAnsi="Arial" w:cs="Arial"/>
          <w:sz w:val="22"/>
          <w:szCs w:val="22"/>
        </w:rPr>
      </w:pPr>
      <w:r>
        <w:rPr>
          <w:rFonts w:ascii="Arial" w:hAnsi="Arial" w:cs="Arial"/>
          <w:sz w:val="22"/>
          <w:szCs w:val="22"/>
        </w:rPr>
        <w:t>Oggetto:</w:t>
      </w:r>
      <w:r w:rsidRPr="00904B5F">
        <w:rPr>
          <w:rFonts w:ascii="Calibri-Bold" w:hAnsi="Calibri-Bold" w:cs="Calibri-Bold"/>
          <w:b/>
          <w:bCs/>
          <w:kern w:val="0"/>
        </w:rPr>
        <w:t xml:space="preserve"> </w:t>
      </w:r>
      <w:r w:rsidRPr="00904B5F">
        <w:rPr>
          <w:rFonts w:ascii="Arial" w:hAnsi="Arial" w:cs="Arial"/>
          <w:sz w:val="22"/>
          <w:szCs w:val="22"/>
        </w:rPr>
        <w:t xml:space="preserve">Domanda di partecipazione alla gara per la concessione in uso </w:t>
      </w:r>
      <w:r w:rsidR="00C059C9">
        <w:rPr>
          <w:rFonts w:ascii="Arial" w:hAnsi="Arial" w:cs="Arial"/>
          <w:sz w:val="22"/>
          <w:szCs w:val="22"/>
        </w:rPr>
        <w:t>delle malghe del Comune di Cavalese e</w:t>
      </w:r>
      <w:r w:rsidR="00C059C9" w:rsidRPr="00904B5F">
        <w:rPr>
          <w:rFonts w:ascii="Arial" w:hAnsi="Arial" w:cs="Arial"/>
          <w:sz w:val="22"/>
          <w:szCs w:val="22"/>
        </w:rPr>
        <w:t xml:space="preserve"> dei pascoli annessi</w:t>
      </w:r>
      <w:r w:rsidR="00C059C9">
        <w:rPr>
          <w:rFonts w:ascii="Arial" w:hAnsi="Arial" w:cs="Arial"/>
          <w:sz w:val="22"/>
          <w:szCs w:val="22"/>
        </w:rPr>
        <w:t xml:space="preserve"> </w:t>
      </w:r>
      <w:r w:rsidRPr="00904B5F">
        <w:rPr>
          <w:rFonts w:ascii="Arial" w:hAnsi="Arial" w:cs="Arial"/>
          <w:sz w:val="22"/>
          <w:szCs w:val="22"/>
        </w:rPr>
        <w:t xml:space="preserve"> gravati dal vincolo del diritto di uso civico per le stagioni di alpeggio 2026 -2034</w:t>
      </w:r>
    </w:p>
    <w:p w14:paraId="6B9F5653" w14:textId="77777777" w:rsidR="00904B5F" w:rsidRDefault="00904B5F" w:rsidP="00904B5F">
      <w:pPr>
        <w:spacing w:after="0"/>
        <w:rPr>
          <w:rFonts w:ascii="Arial" w:hAnsi="Arial" w:cs="Arial"/>
          <w:sz w:val="22"/>
          <w:szCs w:val="22"/>
        </w:rPr>
      </w:pPr>
    </w:p>
    <w:p w14:paraId="04270C30" w14:textId="4F9B9D5C" w:rsidR="00904B5F" w:rsidRPr="00904B5F" w:rsidRDefault="00904B5F" w:rsidP="00904B5F">
      <w:pPr>
        <w:spacing w:after="0" w:line="480" w:lineRule="auto"/>
        <w:rPr>
          <w:rFonts w:ascii="Arial" w:hAnsi="Arial" w:cs="Arial"/>
          <w:sz w:val="22"/>
          <w:szCs w:val="22"/>
        </w:rPr>
      </w:pPr>
      <w:r w:rsidRPr="00904B5F">
        <w:rPr>
          <w:rFonts w:ascii="Arial" w:hAnsi="Arial" w:cs="Arial"/>
          <w:sz w:val="22"/>
          <w:szCs w:val="22"/>
        </w:rPr>
        <w:t>Il sottoscritto ____________________________________________________(cognome e nome)</w:t>
      </w:r>
    </w:p>
    <w:p w14:paraId="690B31DA" w14:textId="252907FB" w:rsidR="00904B5F" w:rsidRPr="00904B5F" w:rsidRDefault="00904B5F" w:rsidP="00904B5F">
      <w:pPr>
        <w:spacing w:after="0" w:line="480" w:lineRule="auto"/>
        <w:rPr>
          <w:rFonts w:ascii="Arial" w:hAnsi="Arial" w:cs="Arial"/>
          <w:sz w:val="22"/>
          <w:szCs w:val="22"/>
        </w:rPr>
      </w:pPr>
      <w:r w:rsidRPr="00904B5F">
        <w:rPr>
          <w:rFonts w:ascii="Arial" w:hAnsi="Arial" w:cs="Arial"/>
          <w:sz w:val="22"/>
          <w:szCs w:val="22"/>
        </w:rPr>
        <w:t>nato a __________________________il ________________residente in __________________</w:t>
      </w:r>
    </w:p>
    <w:p w14:paraId="59CD960C" w14:textId="4265670D" w:rsidR="00904B5F" w:rsidRDefault="00904B5F" w:rsidP="00904B5F">
      <w:pPr>
        <w:spacing w:after="0" w:line="480" w:lineRule="auto"/>
        <w:rPr>
          <w:rFonts w:ascii="Arial" w:hAnsi="Arial" w:cs="Arial"/>
          <w:sz w:val="22"/>
          <w:szCs w:val="22"/>
        </w:rPr>
      </w:pPr>
      <w:r w:rsidRPr="00904B5F">
        <w:rPr>
          <w:rFonts w:ascii="Arial" w:hAnsi="Arial" w:cs="Arial"/>
          <w:sz w:val="22"/>
          <w:szCs w:val="22"/>
        </w:rPr>
        <w:t>Via _______________________</w:t>
      </w:r>
      <w:proofErr w:type="spellStart"/>
      <w:r>
        <w:rPr>
          <w:rFonts w:ascii="Arial" w:hAnsi="Arial" w:cs="Arial"/>
          <w:sz w:val="22"/>
          <w:szCs w:val="22"/>
        </w:rPr>
        <w:t>n</w:t>
      </w:r>
      <w:r w:rsidRPr="00904B5F">
        <w:rPr>
          <w:rFonts w:ascii="Arial" w:hAnsi="Arial" w:cs="Arial"/>
          <w:sz w:val="22"/>
          <w:szCs w:val="22"/>
        </w:rPr>
        <w:t>______codice</w:t>
      </w:r>
      <w:proofErr w:type="spellEnd"/>
      <w:r w:rsidRPr="00904B5F">
        <w:rPr>
          <w:rFonts w:ascii="Arial" w:hAnsi="Arial" w:cs="Arial"/>
          <w:sz w:val="22"/>
          <w:szCs w:val="22"/>
        </w:rPr>
        <w:t xml:space="preserve"> fiscale __________________________________</w:t>
      </w:r>
    </w:p>
    <w:p w14:paraId="4811247D" w14:textId="65864671" w:rsidR="00904B5F" w:rsidRDefault="00904B5F" w:rsidP="00904B5F">
      <w:pPr>
        <w:spacing w:after="0" w:line="480" w:lineRule="auto"/>
        <w:rPr>
          <w:rFonts w:ascii="Arial" w:hAnsi="Arial" w:cs="Arial"/>
          <w:sz w:val="22"/>
          <w:szCs w:val="22"/>
        </w:rPr>
      </w:pPr>
      <w:r w:rsidRPr="00904B5F">
        <w:rPr>
          <w:rFonts w:ascii="Arial" w:hAnsi="Arial" w:cs="Arial"/>
          <w:sz w:val="22"/>
          <w:szCs w:val="22"/>
        </w:rPr>
        <w:t>legale rappresentante dell’impresa</w:t>
      </w:r>
      <w:r>
        <w:rPr>
          <w:rFonts w:ascii="Arial" w:hAnsi="Arial" w:cs="Arial"/>
          <w:sz w:val="22"/>
          <w:szCs w:val="22"/>
        </w:rPr>
        <w:t>:</w:t>
      </w:r>
      <w:r w:rsidRPr="00904B5F">
        <w:rPr>
          <w:rFonts w:ascii="Arial" w:hAnsi="Arial" w:cs="Arial"/>
          <w:sz w:val="22"/>
          <w:szCs w:val="22"/>
        </w:rPr>
        <w:t>_______________________</w:t>
      </w:r>
      <w:r>
        <w:rPr>
          <w:rFonts w:ascii="Arial" w:hAnsi="Arial" w:cs="Arial"/>
          <w:sz w:val="22"/>
          <w:szCs w:val="22"/>
        </w:rPr>
        <w:t>___________________________</w:t>
      </w:r>
    </w:p>
    <w:p w14:paraId="2D52F469" w14:textId="3EBCA156" w:rsidR="00904B5F" w:rsidRDefault="00904B5F" w:rsidP="00904B5F">
      <w:pPr>
        <w:spacing w:after="0" w:line="480" w:lineRule="auto"/>
        <w:rPr>
          <w:rFonts w:ascii="Arial" w:hAnsi="Arial" w:cs="Arial"/>
          <w:sz w:val="22"/>
          <w:szCs w:val="22"/>
        </w:rPr>
      </w:pPr>
      <w:r w:rsidRPr="00904B5F">
        <w:rPr>
          <w:rFonts w:ascii="Arial" w:hAnsi="Arial" w:cs="Arial"/>
          <w:sz w:val="22"/>
          <w:szCs w:val="22"/>
        </w:rPr>
        <w:t xml:space="preserve">con sede legale </w:t>
      </w:r>
      <w:r>
        <w:rPr>
          <w:rFonts w:ascii="Arial" w:hAnsi="Arial" w:cs="Arial"/>
          <w:sz w:val="22"/>
          <w:szCs w:val="22"/>
        </w:rPr>
        <w:t xml:space="preserve">in via </w:t>
      </w:r>
      <w:r w:rsidRPr="00904B5F">
        <w:rPr>
          <w:rFonts w:ascii="Arial" w:hAnsi="Arial" w:cs="Arial"/>
          <w:sz w:val="22"/>
          <w:szCs w:val="22"/>
        </w:rPr>
        <w:t xml:space="preserve"> _______________________</w:t>
      </w:r>
      <w:r>
        <w:rPr>
          <w:rFonts w:ascii="Arial" w:hAnsi="Arial" w:cs="Arial"/>
          <w:sz w:val="22"/>
          <w:szCs w:val="22"/>
        </w:rPr>
        <w:t>___________________________</w:t>
      </w:r>
      <w:r w:rsidRPr="00904B5F">
        <w:rPr>
          <w:rFonts w:ascii="Arial" w:hAnsi="Arial" w:cs="Arial"/>
          <w:sz w:val="22"/>
          <w:szCs w:val="22"/>
        </w:rPr>
        <w:t>_</w:t>
      </w:r>
      <w:r>
        <w:rPr>
          <w:rFonts w:ascii="Arial" w:hAnsi="Arial" w:cs="Arial"/>
          <w:sz w:val="22"/>
          <w:szCs w:val="22"/>
        </w:rPr>
        <w:t>n</w:t>
      </w:r>
      <w:r w:rsidRPr="00904B5F">
        <w:rPr>
          <w:rFonts w:ascii="Arial" w:hAnsi="Arial" w:cs="Arial"/>
          <w:sz w:val="22"/>
          <w:szCs w:val="22"/>
        </w:rPr>
        <w:t>______</w:t>
      </w:r>
      <w:r>
        <w:rPr>
          <w:rFonts w:ascii="Arial" w:hAnsi="Arial" w:cs="Arial"/>
          <w:sz w:val="22"/>
          <w:szCs w:val="22"/>
        </w:rPr>
        <w:t xml:space="preserve"> nel Comune </w:t>
      </w:r>
      <w:proofErr w:type="spellStart"/>
      <w:r>
        <w:rPr>
          <w:rFonts w:ascii="Arial" w:hAnsi="Arial" w:cs="Arial"/>
          <w:sz w:val="22"/>
          <w:szCs w:val="22"/>
        </w:rPr>
        <w:t>di________________________________Provincia</w:t>
      </w:r>
      <w:proofErr w:type="spellEnd"/>
      <w:r>
        <w:rPr>
          <w:rFonts w:ascii="Arial" w:hAnsi="Arial" w:cs="Arial"/>
          <w:sz w:val="22"/>
          <w:szCs w:val="22"/>
        </w:rPr>
        <w:t xml:space="preserve"> di _________________________</w:t>
      </w:r>
    </w:p>
    <w:p w14:paraId="286947F8" w14:textId="17B452C7" w:rsidR="00904B5F" w:rsidRPr="00904B5F" w:rsidRDefault="00904B5F" w:rsidP="00904B5F">
      <w:pPr>
        <w:spacing w:after="0" w:line="480" w:lineRule="auto"/>
        <w:rPr>
          <w:rFonts w:ascii="Arial" w:hAnsi="Arial" w:cs="Arial"/>
          <w:sz w:val="22"/>
          <w:szCs w:val="22"/>
        </w:rPr>
      </w:pPr>
      <w:r w:rsidRPr="00904B5F">
        <w:rPr>
          <w:rFonts w:ascii="Arial" w:hAnsi="Arial" w:cs="Arial"/>
          <w:sz w:val="22"/>
          <w:szCs w:val="22"/>
        </w:rPr>
        <w:t>P.IVA</w:t>
      </w:r>
      <w:r>
        <w:rPr>
          <w:rFonts w:ascii="Arial" w:hAnsi="Arial" w:cs="Arial"/>
          <w:sz w:val="22"/>
          <w:szCs w:val="22"/>
        </w:rPr>
        <w:t>/CF</w:t>
      </w:r>
      <w:r w:rsidRPr="00904B5F">
        <w:rPr>
          <w:rFonts w:ascii="Arial" w:hAnsi="Arial" w:cs="Arial"/>
          <w:sz w:val="22"/>
          <w:szCs w:val="22"/>
        </w:rPr>
        <w:t>______________</w:t>
      </w:r>
      <w:r>
        <w:rPr>
          <w:rFonts w:ascii="Arial" w:hAnsi="Arial" w:cs="Arial"/>
          <w:sz w:val="22"/>
          <w:szCs w:val="22"/>
        </w:rPr>
        <w:t>_________________________________________________</w:t>
      </w:r>
      <w:r w:rsidRPr="00904B5F">
        <w:rPr>
          <w:rFonts w:ascii="Arial" w:hAnsi="Arial" w:cs="Arial"/>
          <w:sz w:val="22"/>
          <w:szCs w:val="22"/>
        </w:rPr>
        <w:t>________</w:t>
      </w:r>
    </w:p>
    <w:p w14:paraId="37995A92" w14:textId="077BE69D" w:rsidR="00904B5F" w:rsidRPr="00904B5F" w:rsidRDefault="00904B5F" w:rsidP="00904B5F">
      <w:pPr>
        <w:spacing w:after="0" w:line="480" w:lineRule="auto"/>
        <w:rPr>
          <w:rFonts w:ascii="Arial" w:hAnsi="Arial" w:cs="Arial"/>
          <w:sz w:val="22"/>
          <w:szCs w:val="22"/>
        </w:rPr>
      </w:pPr>
      <w:r w:rsidRPr="00904B5F">
        <w:rPr>
          <w:rFonts w:ascii="Arial" w:hAnsi="Arial" w:cs="Arial"/>
          <w:sz w:val="22"/>
          <w:szCs w:val="22"/>
        </w:rPr>
        <w:t xml:space="preserve">iscritto nella sezione __________ </w:t>
      </w:r>
      <w:r w:rsidRPr="00904B5F">
        <w:rPr>
          <w:rFonts w:ascii="Arial" w:hAnsi="Arial" w:cs="Arial"/>
          <w:i/>
          <w:iCs/>
          <w:sz w:val="22"/>
          <w:szCs w:val="22"/>
        </w:rPr>
        <w:t xml:space="preserve">(I o II) </w:t>
      </w:r>
      <w:r w:rsidRPr="00904B5F">
        <w:rPr>
          <w:rFonts w:ascii="Arial" w:hAnsi="Arial" w:cs="Arial"/>
          <w:sz w:val="22"/>
          <w:szCs w:val="22"/>
        </w:rPr>
        <w:t>dell’archivio provinciale delle imprese agricole (A.P.I.A.)/</w:t>
      </w:r>
    </w:p>
    <w:p w14:paraId="32114A03" w14:textId="31DEA044" w:rsidR="00904B5F" w:rsidRDefault="00904B5F" w:rsidP="00904B5F">
      <w:pPr>
        <w:spacing w:after="0" w:line="480" w:lineRule="auto"/>
        <w:rPr>
          <w:rFonts w:ascii="Arial" w:hAnsi="Arial" w:cs="Arial"/>
          <w:sz w:val="22"/>
          <w:szCs w:val="22"/>
        </w:rPr>
      </w:pPr>
      <w:r w:rsidRPr="00904B5F">
        <w:rPr>
          <w:rFonts w:ascii="Arial" w:hAnsi="Arial" w:cs="Arial"/>
          <w:sz w:val="22"/>
          <w:szCs w:val="22"/>
        </w:rPr>
        <w:t>presso la CCIAA di _______________________</w:t>
      </w:r>
      <w:r>
        <w:rPr>
          <w:rFonts w:ascii="Arial" w:hAnsi="Arial" w:cs="Arial"/>
          <w:sz w:val="22"/>
          <w:szCs w:val="22"/>
        </w:rPr>
        <w:t>________________________________________</w:t>
      </w:r>
    </w:p>
    <w:p w14:paraId="06CFF381" w14:textId="173257A3" w:rsidR="00904B5F" w:rsidRDefault="00904B5F" w:rsidP="00904B5F">
      <w:pPr>
        <w:spacing w:after="0" w:line="480" w:lineRule="auto"/>
        <w:rPr>
          <w:rFonts w:ascii="Arial" w:hAnsi="Arial" w:cs="Arial"/>
          <w:sz w:val="22"/>
          <w:szCs w:val="22"/>
        </w:rPr>
      </w:pPr>
      <w:r w:rsidRPr="00904B5F">
        <w:rPr>
          <w:rFonts w:ascii="Arial" w:hAnsi="Arial" w:cs="Arial"/>
          <w:sz w:val="22"/>
          <w:szCs w:val="22"/>
        </w:rPr>
        <w:t>e- mail/PEC_______________________________</w:t>
      </w:r>
      <w:r>
        <w:rPr>
          <w:rFonts w:ascii="Arial" w:hAnsi="Arial" w:cs="Arial"/>
          <w:sz w:val="22"/>
          <w:szCs w:val="22"/>
        </w:rPr>
        <w:t>/_____________________________________</w:t>
      </w:r>
    </w:p>
    <w:p w14:paraId="7EBCA09F" w14:textId="77777777" w:rsidR="00904B5F" w:rsidRDefault="00904B5F" w:rsidP="00904B5F">
      <w:pPr>
        <w:spacing w:after="0"/>
        <w:rPr>
          <w:rFonts w:ascii="Arial" w:hAnsi="Arial" w:cs="Arial"/>
          <w:sz w:val="22"/>
          <w:szCs w:val="22"/>
        </w:rPr>
      </w:pPr>
    </w:p>
    <w:p w14:paraId="126EC472" w14:textId="2F014DA1" w:rsidR="00904B5F" w:rsidRDefault="00904B5F" w:rsidP="00247C19">
      <w:pPr>
        <w:spacing w:after="0"/>
        <w:jc w:val="center"/>
        <w:rPr>
          <w:rFonts w:ascii="Arial" w:hAnsi="Arial" w:cs="Arial"/>
          <w:sz w:val="22"/>
          <w:szCs w:val="22"/>
        </w:rPr>
      </w:pPr>
      <w:r>
        <w:rPr>
          <w:rFonts w:ascii="Arial" w:hAnsi="Arial" w:cs="Arial"/>
          <w:sz w:val="22"/>
          <w:szCs w:val="22"/>
        </w:rPr>
        <w:t>CHIEDE</w:t>
      </w:r>
    </w:p>
    <w:p w14:paraId="002026F5" w14:textId="77777777" w:rsidR="00904B5F" w:rsidRDefault="00904B5F" w:rsidP="00904B5F">
      <w:pPr>
        <w:spacing w:after="0"/>
        <w:rPr>
          <w:rFonts w:ascii="Arial" w:hAnsi="Arial" w:cs="Arial"/>
          <w:sz w:val="22"/>
          <w:szCs w:val="22"/>
        </w:rPr>
      </w:pPr>
    </w:p>
    <w:p w14:paraId="7CA492E7" w14:textId="50A4AE0A" w:rsidR="00904B5F" w:rsidRPr="00904B5F" w:rsidRDefault="00904B5F" w:rsidP="00904B5F">
      <w:pPr>
        <w:spacing w:after="0"/>
        <w:rPr>
          <w:rFonts w:ascii="Arial" w:hAnsi="Arial" w:cs="Arial"/>
          <w:sz w:val="22"/>
          <w:szCs w:val="22"/>
        </w:rPr>
      </w:pPr>
      <w:r w:rsidRPr="00904B5F">
        <w:rPr>
          <w:rFonts w:ascii="Arial" w:hAnsi="Arial" w:cs="Arial"/>
          <w:sz w:val="22"/>
          <w:szCs w:val="22"/>
        </w:rPr>
        <w:t xml:space="preserve">di partecipare alla gara per la concessione in uso di malghe nel territorio di </w:t>
      </w:r>
      <w:r>
        <w:rPr>
          <w:rFonts w:ascii="Arial" w:hAnsi="Arial" w:cs="Arial"/>
          <w:sz w:val="22"/>
          <w:szCs w:val="22"/>
        </w:rPr>
        <w:t>Cavalese (TN).</w:t>
      </w:r>
    </w:p>
    <w:p w14:paraId="79026E37" w14:textId="6246205C" w:rsidR="00904B5F" w:rsidRPr="00904B5F" w:rsidRDefault="00904B5F" w:rsidP="00904B5F">
      <w:pPr>
        <w:spacing w:after="0"/>
        <w:rPr>
          <w:rFonts w:ascii="Arial" w:hAnsi="Arial" w:cs="Arial"/>
          <w:sz w:val="22"/>
          <w:szCs w:val="22"/>
        </w:rPr>
      </w:pPr>
      <w:r w:rsidRPr="00904B5F">
        <w:rPr>
          <w:rFonts w:ascii="Arial" w:hAnsi="Arial" w:cs="Arial"/>
          <w:sz w:val="22"/>
          <w:szCs w:val="22"/>
        </w:rPr>
        <w:t xml:space="preserve">A tal fine </w:t>
      </w:r>
      <w:r>
        <w:rPr>
          <w:rFonts w:ascii="Arial" w:hAnsi="Arial" w:cs="Arial"/>
          <w:sz w:val="22"/>
          <w:szCs w:val="22"/>
        </w:rPr>
        <w:t>DICHIARA</w:t>
      </w:r>
      <w:r w:rsidRPr="00904B5F">
        <w:rPr>
          <w:rFonts w:ascii="Arial" w:hAnsi="Arial" w:cs="Arial"/>
          <w:sz w:val="22"/>
          <w:szCs w:val="22"/>
        </w:rPr>
        <w:t>, ai sensi degli articoli 46 e 47 del D.P.R. n.445/2000:</w:t>
      </w:r>
    </w:p>
    <w:p w14:paraId="7E29DE22" w14:textId="77777777" w:rsidR="00904B5F" w:rsidRDefault="00904B5F" w:rsidP="00904B5F">
      <w:pPr>
        <w:spacing w:after="0"/>
        <w:rPr>
          <w:rFonts w:ascii="Arial" w:hAnsi="Arial" w:cs="Arial"/>
          <w:sz w:val="22"/>
          <w:szCs w:val="22"/>
        </w:rPr>
      </w:pPr>
    </w:p>
    <w:p w14:paraId="4132E0D9" w14:textId="597D8653" w:rsidR="00904B5F" w:rsidRPr="00904B5F" w:rsidRDefault="00247C19" w:rsidP="00904B5F">
      <w:pPr>
        <w:spacing w:after="0"/>
        <w:rPr>
          <w:rFonts w:ascii="Arial" w:hAnsi="Arial" w:cs="Arial"/>
          <w:sz w:val="22"/>
          <w:szCs w:val="22"/>
        </w:rPr>
      </w:pPr>
      <w:r>
        <w:rPr>
          <w:rFonts w:ascii="Arial" w:hAnsi="Arial" w:cs="Arial"/>
          <w:sz w:val="22"/>
          <w:szCs w:val="22"/>
        </w:rPr>
        <w:t xml:space="preserve">1. </w:t>
      </w:r>
      <w:r w:rsidR="00904B5F" w:rsidRPr="00904B5F">
        <w:rPr>
          <w:rFonts w:ascii="Arial" w:hAnsi="Arial" w:cs="Arial"/>
          <w:sz w:val="22"/>
          <w:szCs w:val="22"/>
        </w:rPr>
        <w:t>Di rientrare tra i soggetti di cui all’art. 4, comma 1, della L.P. n. 10 di data 30 ottobre 2019 (barrare la categoria di appartenenza):</w:t>
      </w:r>
    </w:p>
    <w:p w14:paraId="435DD2BB" w14:textId="77777777" w:rsidR="00904B5F" w:rsidRDefault="00904B5F" w:rsidP="00904B5F">
      <w:pPr>
        <w:spacing w:after="0"/>
        <w:rPr>
          <w:rFonts w:ascii="Arial" w:hAnsi="Arial" w:cs="Arial"/>
          <w:sz w:val="22"/>
          <w:szCs w:val="22"/>
        </w:rPr>
      </w:pPr>
    </w:p>
    <w:p w14:paraId="5BCFAED6" w14:textId="29004CA4" w:rsidR="00904B5F" w:rsidRDefault="00904B5F" w:rsidP="00904B5F">
      <w:pPr>
        <w:pStyle w:val="Paragrafoelenco"/>
        <w:numPr>
          <w:ilvl w:val="0"/>
          <w:numId w:val="1"/>
        </w:numPr>
        <w:rPr>
          <w:rFonts w:ascii="Arial" w:hAnsi="Arial" w:cs="Arial"/>
          <w:sz w:val="22"/>
          <w:szCs w:val="22"/>
        </w:rPr>
      </w:pPr>
      <w:r>
        <w:rPr>
          <w:rFonts w:ascii="Arial" w:hAnsi="Arial" w:cs="Arial"/>
          <w:sz w:val="22"/>
          <w:szCs w:val="22"/>
        </w:rPr>
        <w:t>I</w:t>
      </w:r>
      <w:r w:rsidRPr="00904B5F">
        <w:rPr>
          <w:rFonts w:ascii="Arial" w:hAnsi="Arial" w:cs="Arial"/>
          <w:sz w:val="22"/>
          <w:szCs w:val="22"/>
        </w:rPr>
        <w:t>mprenditori agricoli iscritti all'archivio provinciale delle imprese agricole disciplinato dal capo</w:t>
      </w:r>
      <w:r>
        <w:rPr>
          <w:rFonts w:ascii="Arial" w:hAnsi="Arial" w:cs="Arial"/>
          <w:sz w:val="22"/>
          <w:szCs w:val="22"/>
        </w:rPr>
        <w:t xml:space="preserve"> </w:t>
      </w:r>
      <w:r w:rsidRPr="00904B5F">
        <w:rPr>
          <w:rFonts w:ascii="Arial" w:hAnsi="Arial" w:cs="Arial"/>
          <w:sz w:val="22"/>
          <w:szCs w:val="22"/>
        </w:rPr>
        <w:t>II della legge provinciale 4 settembre 2000, n. 11, concernente "Modificazioni alla legge provinciale</w:t>
      </w:r>
      <w:r>
        <w:rPr>
          <w:rFonts w:ascii="Arial" w:hAnsi="Arial" w:cs="Arial"/>
          <w:sz w:val="22"/>
          <w:szCs w:val="22"/>
        </w:rPr>
        <w:t xml:space="preserve"> </w:t>
      </w:r>
      <w:r w:rsidRPr="00904B5F">
        <w:rPr>
          <w:rFonts w:ascii="Arial" w:hAnsi="Arial" w:cs="Arial"/>
          <w:sz w:val="22"/>
          <w:szCs w:val="22"/>
        </w:rPr>
        <w:t>5 novembre 1990, n. 28 (Istituto agrario di San Michele all'Adige), alla legge provinciale 26</w:t>
      </w:r>
      <w:r>
        <w:rPr>
          <w:rFonts w:ascii="Arial" w:hAnsi="Arial" w:cs="Arial"/>
          <w:sz w:val="22"/>
          <w:szCs w:val="22"/>
        </w:rPr>
        <w:t xml:space="preserve"> </w:t>
      </w:r>
      <w:r w:rsidRPr="00904B5F">
        <w:rPr>
          <w:rFonts w:ascii="Arial" w:hAnsi="Arial" w:cs="Arial"/>
          <w:sz w:val="22"/>
          <w:szCs w:val="22"/>
        </w:rPr>
        <w:t>novembre 1976, n. 39 (Provvedimenti per la ristrutturazione e lo sviluppo dell'agricoltura trentina)</w:t>
      </w:r>
      <w:r>
        <w:rPr>
          <w:rFonts w:ascii="Arial" w:hAnsi="Arial" w:cs="Arial"/>
          <w:sz w:val="22"/>
          <w:szCs w:val="22"/>
        </w:rPr>
        <w:t xml:space="preserve"> </w:t>
      </w:r>
      <w:r w:rsidRPr="00904B5F">
        <w:rPr>
          <w:rFonts w:ascii="Arial" w:hAnsi="Arial" w:cs="Arial"/>
          <w:sz w:val="22"/>
          <w:szCs w:val="22"/>
        </w:rPr>
        <w:t>e ad altre leggi provinciali in materia di agricoltura e di edilizia abitativa, nonché disposizioni</w:t>
      </w:r>
      <w:r>
        <w:rPr>
          <w:rFonts w:ascii="Arial" w:hAnsi="Arial" w:cs="Arial"/>
          <w:sz w:val="22"/>
          <w:szCs w:val="22"/>
        </w:rPr>
        <w:t xml:space="preserve"> </w:t>
      </w:r>
      <w:r w:rsidRPr="00904B5F">
        <w:rPr>
          <w:rFonts w:ascii="Arial" w:hAnsi="Arial" w:cs="Arial"/>
          <w:sz w:val="22"/>
          <w:szCs w:val="22"/>
        </w:rPr>
        <w:t>per l'istituzione dell'archivio provinciale delle imprese agricole (APIA)";</w:t>
      </w:r>
    </w:p>
    <w:p w14:paraId="1EFF704D" w14:textId="604872B2" w:rsidR="00904B5F" w:rsidRDefault="00904B5F" w:rsidP="00904B5F">
      <w:pPr>
        <w:pStyle w:val="Paragrafoelenco"/>
        <w:numPr>
          <w:ilvl w:val="0"/>
          <w:numId w:val="1"/>
        </w:numPr>
        <w:rPr>
          <w:rFonts w:ascii="Arial" w:hAnsi="Arial" w:cs="Arial"/>
          <w:sz w:val="22"/>
          <w:szCs w:val="22"/>
        </w:rPr>
      </w:pPr>
      <w:r w:rsidRPr="00904B5F">
        <w:rPr>
          <w:rFonts w:ascii="Arial" w:hAnsi="Arial" w:cs="Arial"/>
          <w:sz w:val="22"/>
          <w:szCs w:val="22"/>
        </w:rPr>
        <w:t>società costituite fra allevatori per la gestione in comune di pascoli e malghe;</w:t>
      </w:r>
    </w:p>
    <w:p w14:paraId="36317F46" w14:textId="7E0DE70E" w:rsidR="00904B5F" w:rsidRDefault="00904B5F" w:rsidP="00904B5F">
      <w:pPr>
        <w:pStyle w:val="Paragrafoelenco"/>
        <w:numPr>
          <w:ilvl w:val="0"/>
          <w:numId w:val="1"/>
        </w:numPr>
        <w:rPr>
          <w:rFonts w:ascii="Arial" w:hAnsi="Arial" w:cs="Arial"/>
          <w:sz w:val="22"/>
          <w:szCs w:val="22"/>
        </w:rPr>
      </w:pPr>
      <w:r w:rsidRPr="00904B5F">
        <w:rPr>
          <w:rFonts w:ascii="Arial" w:hAnsi="Arial" w:cs="Arial"/>
          <w:sz w:val="22"/>
          <w:szCs w:val="22"/>
        </w:rPr>
        <w:t>società cooperative agricole e di trasformazione e vendita di prodotti agricoli e zootecnici</w:t>
      </w:r>
      <w:r>
        <w:rPr>
          <w:rFonts w:ascii="Arial" w:hAnsi="Arial" w:cs="Arial"/>
          <w:sz w:val="22"/>
          <w:szCs w:val="22"/>
        </w:rPr>
        <w:t xml:space="preserve"> </w:t>
      </w:r>
      <w:r w:rsidRPr="00904B5F">
        <w:rPr>
          <w:rFonts w:ascii="Arial" w:hAnsi="Arial" w:cs="Arial"/>
          <w:sz w:val="22"/>
          <w:szCs w:val="22"/>
        </w:rPr>
        <w:t>iscritte nel registro provinciale degli enti cooperativi previsto dalla legge regionale 9 luglio 2008,</w:t>
      </w:r>
      <w:r>
        <w:rPr>
          <w:rFonts w:ascii="Arial" w:hAnsi="Arial" w:cs="Arial"/>
          <w:sz w:val="22"/>
          <w:szCs w:val="22"/>
        </w:rPr>
        <w:t xml:space="preserve"> </w:t>
      </w:r>
      <w:r w:rsidRPr="00904B5F">
        <w:rPr>
          <w:rFonts w:ascii="Arial" w:hAnsi="Arial" w:cs="Arial"/>
          <w:sz w:val="22"/>
          <w:szCs w:val="22"/>
        </w:rPr>
        <w:t>n. 5 (Disciplina della vigilanza sugli enti cooperativi), nonché i loro consorzi e le associazioni agrarie</w:t>
      </w:r>
      <w:r>
        <w:rPr>
          <w:rFonts w:ascii="Arial" w:hAnsi="Arial" w:cs="Arial"/>
          <w:sz w:val="22"/>
          <w:szCs w:val="22"/>
        </w:rPr>
        <w:t xml:space="preserve"> </w:t>
      </w:r>
      <w:r w:rsidRPr="00904B5F">
        <w:rPr>
          <w:rFonts w:ascii="Arial" w:hAnsi="Arial" w:cs="Arial"/>
          <w:sz w:val="22"/>
          <w:szCs w:val="22"/>
        </w:rPr>
        <w:t>comunque denominate, purché legalmente costituite;</w:t>
      </w:r>
    </w:p>
    <w:p w14:paraId="4354D5E8" w14:textId="1C6B7480" w:rsidR="00904B5F" w:rsidRDefault="00904B5F" w:rsidP="00904B5F">
      <w:pPr>
        <w:pStyle w:val="Paragrafoelenco"/>
        <w:numPr>
          <w:ilvl w:val="0"/>
          <w:numId w:val="1"/>
        </w:numPr>
        <w:rPr>
          <w:rFonts w:ascii="Arial" w:hAnsi="Arial" w:cs="Arial"/>
          <w:sz w:val="22"/>
          <w:szCs w:val="22"/>
        </w:rPr>
      </w:pPr>
      <w:r w:rsidRPr="00904B5F">
        <w:rPr>
          <w:rFonts w:ascii="Arial" w:hAnsi="Arial" w:cs="Arial"/>
          <w:sz w:val="22"/>
          <w:szCs w:val="22"/>
        </w:rPr>
        <w:lastRenderedPageBreak/>
        <w:t>cooperative sociali che svolgono attività agricole, iscritte nel registro provinciale degli enti cooperativi</w:t>
      </w:r>
      <w:r>
        <w:rPr>
          <w:rFonts w:ascii="Arial" w:hAnsi="Arial" w:cs="Arial"/>
          <w:sz w:val="22"/>
          <w:szCs w:val="22"/>
        </w:rPr>
        <w:t xml:space="preserve"> </w:t>
      </w:r>
      <w:r w:rsidRPr="00904B5F">
        <w:rPr>
          <w:rFonts w:ascii="Arial" w:hAnsi="Arial" w:cs="Arial"/>
          <w:sz w:val="22"/>
          <w:szCs w:val="22"/>
        </w:rPr>
        <w:t>previsto dalla legge regionale n. 5 del 2008.</w:t>
      </w:r>
    </w:p>
    <w:p w14:paraId="11397E49" w14:textId="27CC7154" w:rsidR="00247C19" w:rsidRDefault="00247C19" w:rsidP="00247C19">
      <w:pPr>
        <w:spacing w:after="0"/>
        <w:rPr>
          <w:rFonts w:ascii="Arial" w:hAnsi="Arial" w:cs="Arial"/>
          <w:sz w:val="22"/>
          <w:szCs w:val="22"/>
        </w:rPr>
      </w:pPr>
      <w:r>
        <w:rPr>
          <w:rFonts w:ascii="Arial" w:hAnsi="Arial" w:cs="Arial"/>
          <w:sz w:val="22"/>
          <w:szCs w:val="22"/>
        </w:rPr>
        <w:t xml:space="preserve">2. </w:t>
      </w:r>
      <w:r w:rsidRPr="00247C19">
        <w:rPr>
          <w:rFonts w:ascii="Arial" w:hAnsi="Arial" w:cs="Arial"/>
          <w:sz w:val="22"/>
          <w:szCs w:val="22"/>
        </w:rPr>
        <w:t xml:space="preserve">Di </w:t>
      </w:r>
      <w:r>
        <w:rPr>
          <w:rFonts w:ascii="Arial" w:hAnsi="Arial" w:cs="Arial"/>
          <w:sz w:val="22"/>
          <w:szCs w:val="22"/>
        </w:rPr>
        <w:t>avere TUTTI i requisiti richiesti dal bando ai fini della partecipazione (la cui assenza è motivo di esclusione automatica):</w:t>
      </w:r>
    </w:p>
    <w:p w14:paraId="1C69F4AD" w14:textId="2BC7D6C2" w:rsidR="00247C19" w:rsidRDefault="00247C19" w:rsidP="00247C19">
      <w:pPr>
        <w:pStyle w:val="Paragrafoelenco"/>
        <w:numPr>
          <w:ilvl w:val="0"/>
          <w:numId w:val="8"/>
        </w:numPr>
        <w:spacing w:after="0"/>
        <w:rPr>
          <w:rFonts w:ascii="Arial" w:hAnsi="Arial" w:cs="Arial"/>
          <w:sz w:val="22"/>
          <w:szCs w:val="22"/>
        </w:rPr>
      </w:pPr>
      <w:r w:rsidRPr="00247C19">
        <w:rPr>
          <w:rFonts w:ascii="Arial" w:hAnsi="Arial" w:cs="Arial"/>
          <w:sz w:val="22"/>
          <w:szCs w:val="22"/>
        </w:rPr>
        <w:t xml:space="preserve">Iscrizione dell’Impresa alla CCIAA di Trento  come ditta regolarmente costituita ai sensi della L 580/93 </w:t>
      </w:r>
    </w:p>
    <w:p w14:paraId="4BCAEC92" w14:textId="02D51E23" w:rsidR="00247C19" w:rsidRDefault="00247C19" w:rsidP="00247C19">
      <w:pPr>
        <w:pStyle w:val="Paragrafoelenco"/>
        <w:spacing w:after="0"/>
        <w:rPr>
          <w:rFonts w:ascii="Arial" w:hAnsi="Arial" w:cs="Arial"/>
          <w:sz w:val="22"/>
          <w:szCs w:val="22"/>
        </w:rPr>
      </w:pPr>
      <w:r>
        <w:rPr>
          <w:rFonts w:ascii="Arial" w:hAnsi="Arial" w:cs="Arial"/>
          <w:sz w:val="22"/>
          <w:szCs w:val="22"/>
        </w:rPr>
        <w:t xml:space="preserve">OVVERO </w:t>
      </w:r>
    </w:p>
    <w:p w14:paraId="3E3A87D9" w14:textId="7091714D" w:rsidR="00247C19" w:rsidRDefault="00247C19" w:rsidP="00247C19">
      <w:pPr>
        <w:pStyle w:val="Paragrafoelenco"/>
        <w:numPr>
          <w:ilvl w:val="0"/>
          <w:numId w:val="8"/>
        </w:numPr>
        <w:spacing w:after="0"/>
        <w:rPr>
          <w:rFonts w:ascii="Arial" w:hAnsi="Arial" w:cs="Arial"/>
          <w:sz w:val="22"/>
          <w:szCs w:val="22"/>
        </w:rPr>
      </w:pPr>
      <w:r w:rsidRPr="00247C19">
        <w:rPr>
          <w:rFonts w:ascii="Arial" w:hAnsi="Arial" w:cs="Arial"/>
          <w:sz w:val="22"/>
          <w:szCs w:val="22"/>
        </w:rPr>
        <w:t xml:space="preserve">Iscrizione </w:t>
      </w:r>
      <w:r>
        <w:rPr>
          <w:rFonts w:ascii="Arial" w:hAnsi="Arial" w:cs="Arial"/>
          <w:sz w:val="22"/>
          <w:szCs w:val="22"/>
        </w:rPr>
        <w:t>della</w:t>
      </w:r>
      <w:r w:rsidRPr="00247C19">
        <w:rPr>
          <w:rFonts w:ascii="Arial" w:hAnsi="Arial" w:cs="Arial"/>
          <w:sz w:val="22"/>
          <w:szCs w:val="22"/>
        </w:rPr>
        <w:t xml:space="preserve"> società di allevatori o cooperativa agricola alla CCIAA di Trent</w:t>
      </w:r>
      <w:r>
        <w:rPr>
          <w:rFonts w:ascii="Arial" w:hAnsi="Arial" w:cs="Arial"/>
          <w:sz w:val="22"/>
          <w:szCs w:val="22"/>
        </w:rPr>
        <w:t xml:space="preserve">o </w:t>
      </w:r>
      <w:r w:rsidRPr="00247C19">
        <w:rPr>
          <w:rFonts w:ascii="Arial" w:hAnsi="Arial" w:cs="Arial"/>
          <w:sz w:val="22"/>
          <w:szCs w:val="22"/>
        </w:rPr>
        <w:t>regolarmente costituita</w:t>
      </w:r>
      <w:r>
        <w:rPr>
          <w:rFonts w:ascii="Arial" w:hAnsi="Arial" w:cs="Arial"/>
          <w:sz w:val="22"/>
          <w:szCs w:val="22"/>
        </w:rPr>
        <w:t xml:space="preserve"> </w:t>
      </w:r>
      <w:r w:rsidRPr="00247C19">
        <w:rPr>
          <w:rFonts w:ascii="Arial" w:hAnsi="Arial" w:cs="Arial"/>
          <w:sz w:val="22"/>
          <w:szCs w:val="22"/>
        </w:rPr>
        <w:t xml:space="preserve"> ai sensi della LR 5/2008.</w:t>
      </w:r>
    </w:p>
    <w:p w14:paraId="2632CC76" w14:textId="606396B7" w:rsidR="00247C19" w:rsidRPr="00247C19" w:rsidRDefault="00247C19" w:rsidP="00247C19">
      <w:pPr>
        <w:pStyle w:val="Paragrafoelenco"/>
        <w:numPr>
          <w:ilvl w:val="0"/>
          <w:numId w:val="8"/>
        </w:numPr>
        <w:spacing w:after="0"/>
        <w:rPr>
          <w:rFonts w:ascii="Arial" w:hAnsi="Arial" w:cs="Arial"/>
          <w:sz w:val="22"/>
          <w:szCs w:val="22"/>
        </w:rPr>
      </w:pPr>
      <w:r>
        <w:rPr>
          <w:rFonts w:ascii="Arial" w:hAnsi="Arial" w:cs="Arial"/>
          <w:sz w:val="22"/>
          <w:szCs w:val="22"/>
        </w:rPr>
        <w:t>Che l’impresa agricola o le imprese associate hanno sede in Provincia di Trento</w:t>
      </w:r>
    </w:p>
    <w:p w14:paraId="183A1E78" w14:textId="198AD86F" w:rsidR="00247C19" w:rsidRDefault="00247C19" w:rsidP="00247C19">
      <w:pPr>
        <w:pStyle w:val="Paragrafoelenco"/>
        <w:numPr>
          <w:ilvl w:val="0"/>
          <w:numId w:val="8"/>
        </w:numPr>
        <w:spacing w:after="0"/>
        <w:rPr>
          <w:rFonts w:ascii="Arial" w:hAnsi="Arial" w:cs="Arial"/>
          <w:sz w:val="22"/>
          <w:szCs w:val="22"/>
        </w:rPr>
      </w:pPr>
      <w:r>
        <w:rPr>
          <w:rFonts w:ascii="Arial" w:hAnsi="Arial" w:cs="Arial"/>
          <w:sz w:val="22"/>
          <w:szCs w:val="22"/>
        </w:rPr>
        <w:t>Che la ditta (impresa agricola) o Società di allevatori o Cooperativa agricola possiede almeno il 50% delle UBA richieste</w:t>
      </w:r>
      <w:r w:rsidR="009E6898">
        <w:rPr>
          <w:rFonts w:ascii="Arial" w:hAnsi="Arial" w:cs="Arial"/>
          <w:sz w:val="22"/>
          <w:szCs w:val="22"/>
        </w:rPr>
        <w:t xml:space="preserve"> e allega la dichiarazione sostitutiva di atto di notorietà con i relativi allegati.</w:t>
      </w:r>
    </w:p>
    <w:p w14:paraId="45E3FA5F" w14:textId="77777777" w:rsidR="00247C19" w:rsidRPr="00247C19" w:rsidRDefault="00247C19" w:rsidP="00247C19">
      <w:pPr>
        <w:spacing w:after="0"/>
        <w:rPr>
          <w:rFonts w:ascii="Arial" w:hAnsi="Arial" w:cs="Arial"/>
          <w:sz w:val="22"/>
          <w:szCs w:val="22"/>
        </w:rPr>
      </w:pPr>
    </w:p>
    <w:p w14:paraId="41031E85" w14:textId="6E185335" w:rsidR="00904B5F" w:rsidRDefault="00247C19" w:rsidP="00247C19">
      <w:pPr>
        <w:rPr>
          <w:rFonts w:ascii="Arial" w:hAnsi="Arial" w:cs="Arial"/>
          <w:sz w:val="22"/>
          <w:szCs w:val="22"/>
        </w:rPr>
      </w:pPr>
      <w:r>
        <w:rPr>
          <w:rFonts w:ascii="Arial" w:hAnsi="Arial" w:cs="Arial"/>
          <w:sz w:val="22"/>
          <w:szCs w:val="22"/>
        </w:rPr>
        <w:t xml:space="preserve">3. Rispetto alle </w:t>
      </w:r>
      <w:r w:rsidR="00904B5F" w:rsidRPr="00904B5F">
        <w:rPr>
          <w:rFonts w:ascii="Arial" w:hAnsi="Arial" w:cs="Arial"/>
          <w:sz w:val="22"/>
          <w:szCs w:val="22"/>
        </w:rPr>
        <w:t>condizioni di incapacità a contrarre con la Pubblica</w:t>
      </w:r>
      <w:r w:rsidR="00904B5F">
        <w:rPr>
          <w:rFonts w:ascii="Arial" w:hAnsi="Arial" w:cs="Arial"/>
          <w:sz w:val="22"/>
          <w:szCs w:val="22"/>
        </w:rPr>
        <w:t xml:space="preserve"> </w:t>
      </w:r>
      <w:r w:rsidR="00904B5F" w:rsidRPr="00904B5F">
        <w:rPr>
          <w:rFonts w:ascii="Arial" w:hAnsi="Arial" w:cs="Arial"/>
          <w:sz w:val="22"/>
          <w:szCs w:val="22"/>
        </w:rPr>
        <w:t>Amministrazion</w:t>
      </w:r>
      <w:r w:rsidR="00904B5F">
        <w:rPr>
          <w:rFonts w:ascii="Arial" w:hAnsi="Arial" w:cs="Arial"/>
          <w:sz w:val="22"/>
          <w:szCs w:val="22"/>
        </w:rPr>
        <w:t xml:space="preserve">e </w:t>
      </w:r>
      <w:r w:rsidR="00904B5F" w:rsidRPr="00904B5F">
        <w:rPr>
          <w:rFonts w:ascii="Arial" w:hAnsi="Arial" w:cs="Arial"/>
          <w:sz w:val="22"/>
          <w:szCs w:val="22"/>
        </w:rPr>
        <w:t xml:space="preserve">previste </w:t>
      </w:r>
      <w:r>
        <w:rPr>
          <w:rFonts w:ascii="Arial" w:hAnsi="Arial" w:cs="Arial"/>
          <w:sz w:val="22"/>
          <w:szCs w:val="22"/>
        </w:rPr>
        <w:t>dagli articoli</w:t>
      </w:r>
      <w:r w:rsidR="00904B5F" w:rsidRPr="00904B5F">
        <w:rPr>
          <w:rFonts w:ascii="Arial" w:hAnsi="Arial" w:cs="Arial"/>
          <w:sz w:val="22"/>
          <w:szCs w:val="22"/>
        </w:rPr>
        <w:t xml:space="preserve"> </w:t>
      </w:r>
      <w:r>
        <w:rPr>
          <w:rFonts w:ascii="Arial" w:hAnsi="Arial" w:cs="Arial"/>
          <w:sz w:val="22"/>
          <w:szCs w:val="22"/>
        </w:rPr>
        <w:t>94 -97</w:t>
      </w:r>
      <w:r w:rsidR="00904B5F" w:rsidRPr="00904B5F">
        <w:rPr>
          <w:rFonts w:ascii="Arial" w:hAnsi="Arial" w:cs="Arial"/>
          <w:sz w:val="22"/>
          <w:szCs w:val="22"/>
        </w:rPr>
        <w:t xml:space="preserve"> del </w:t>
      </w:r>
      <w:proofErr w:type="spellStart"/>
      <w:r w:rsidR="00904B5F" w:rsidRPr="00904B5F">
        <w:rPr>
          <w:rFonts w:ascii="Arial" w:hAnsi="Arial" w:cs="Arial"/>
          <w:sz w:val="22"/>
          <w:szCs w:val="22"/>
        </w:rPr>
        <w:t>D.Lgs.</w:t>
      </w:r>
      <w:proofErr w:type="spellEnd"/>
      <w:r w:rsidR="00904B5F" w:rsidRPr="00904B5F">
        <w:rPr>
          <w:rFonts w:ascii="Arial" w:hAnsi="Arial" w:cs="Arial"/>
          <w:sz w:val="22"/>
          <w:szCs w:val="22"/>
        </w:rPr>
        <w:t xml:space="preserve"> n.</w:t>
      </w:r>
      <w:r>
        <w:rPr>
          <w:rFonts w:ascii="Arial" w:hAnsi="Arial" w:cs="Arial"/>
          <w:sz w:val="22"/>
          <w:szCs w:val="22"/>
        </w:rPr>
        <w:t>36/2023</w:t>
      </w:r>
      <w:r w:rsidR="00904B5F">
        <w:rPr>
          <w:rFonts w:ascii="Arial" w:hAnsi="Arial" w:cs="Arial"/>
          <w:sz w:val="22"/>
          <w:szCs w:val="22"/>
        </w:rPr>
        <w:t xml:space="preserve"> di seguito richiamate:</w:t>
      </w:r>
    </w:p>
    <w:p w14:paraId="7423B1B0" w14:textId="6269BE06" w:rsidR="00247C19" w:rsidRDefault="00247C19" w:rsidP="00247C19">
      <w:pPr>
        <w:rPr>
          <w:rFonts w:ascii="Arial" w:hAnsi="Arial" w:cs="Arial"/>
          <w:sz w:val="22"/>
          <w:szCs w:val="22"/>
        </w:rPr>
      </w:pPr>
      <w:r>
        <w:rPr>
          <w:rFonts w:ascii="Arial" w:hAnsi="Arial" w:cs="Arial"/>
          <w:sz w:val="22"/>
          <w:szCs w:val="22"/>
        </w:rPr>
        <w:t>Dichiara di:</w:t>
      </w:r>
    </w:p>
    <w:p w14:paraId="12EF52F2" w14:textId="26DDA443" w:rsidR="00247C19" w:rsidRPr="00247C19" w:rsidRDefault="00247C19" w:rsidP="00247C19">
      <w:pPr>
        <w:pStyle w:val="Paragrafoelenco"/>
        <w:numPr>
          <w:ilvl w:val="0"/>
          <w:numId w:val="7"/>
        </w:numPr>
        <w:rPr>
          <w:rFonts w:ascii="Arial" w:hAnsi="Arial" w:cs="Arial"/>
          <w:sz w:val="22"/>
          <w:szCs w:val="22"/>
        </w:rPr>
      </w:pPr>
      <w:r>
        <w:rPr>
          <w:rFonts w:ascii="Arial" w:hAnsi="Arial" w:cs="Arial"/>
          <w:sz w:val="22"/>
          <w:szCs w:val="22"/>
        </w:rPr>
        <w:t xml:space="preserve">NON </w:t>
      </w:r>
      <w:r w:rsidRPr="00904B5F">
        <w:rPr>
          <w:rFonts w:ascii="Arial" w:hAnsi="Arial" w:cs="Arial"/>
          <w:sz w:val="22"/>
          <w:szCs w:val="22"/>
        </w:rPr>
        <w:t>trovarsi in alcuna delle</w:t>
      </w:r>
      <w:r w:rsidRPr="00247C19">
        <w:rPr>
          <w:rFonts w:ascii="Arial" w:hAnsi="Arial" w:cs="Arial"/>
          <w:sz w:val="22"/>
          <w:szCs w:val="22"/>
        </w:rPr>
        <w:t xml:space="preserve"> </w:t>
      </w:r>
      <w:r w:rsidRPr="00904B5F">
        <w:rPr>
          <w:rFonts w:ascii="Arial" w:hAnsi="Arial" w:cs="Arial"/>
          <w:sz w:val="22"/>
          <w:szCs w:val="22"/>
        </w:rPr>
        <w:t>condizioni di incapacità a contrarre con la Pubblica</w:t>
      </w:r>
      <w:r>
        <w:rPr>
          <w:rFonts w:ascii="Arial" w:hAnsi="Arial" w:cs="Arial"/>
          <w:sz w:val="22"/>
          <w:szCs w:val="22"/>
        </w:rPr>
        <w:t xml:space="preserve"> </w:t>
      </w:r>
      <w:r w:rsidRPr="00904B5F">
        <w:rPr>
          <w:rFonts w:ascii="Arial" w:hAnsi="Arial" w:cs="Arial"/>
          <w:sz w:val="22"/>
          <w:szCs w:val="22"/>
        </w:rPr>
        <w:t>Amministrazion</w:t>
      </w:r>
      <w:r>
        <w:rPr>
          <w:rFonts w:ascii="Arial" w:hAnsi="Arial" w:cs="Arial"/>
          <w:sz w:val="22"/>
          <w:szCs w:val="22"/>
        </w:rPr>
        <w:t xml:space="preserve">e </w:t>
      </w:r>
    </w:p>
    <w:p w14:paraId="5A8E8FFD"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b/>
          <w:bCs/>
          <w:color w:val="0D0D0D" w:themeColor="text1" w:themeTint="F2"/>
          <w:sz w:val="16"/>
          <w:szCs w:val="16"/>
        </w:rPr>
        <w:t>Art. </w:t>
      </w:r>
      <w:bookmarkStart w:id="0" w:name="094"/>
      <w:r w:rsidRPr="00247C19">
        <w:rPr>
          <w:rFonts w:ascii="Arial" w:hAnsi="Arial" w:cs="Arial"/>
          <w:b/>
          <w:bCs/>
          <w:color w:val="0D0D0D" w:themeColor="text1" w:themeTint="F2"/>
          <w:sz w:val="16"/>
          <w:szCs w:val="16"/>
        </w:rPr>
        <w:t>94</w:t>
      </w:r>
      <w:bookmarkEnd w:id="0"/>
      <w:r w:rsidRPr="00247C19">
        <w:rPr>
          <w:rFonts w:ascii="Arial" w:hAnsi="Arial" w:cs="Arial"/>
          <w:b/>
          <w:bCs/>
          <w:color w:val="0D0D0D" w:themeColor="text1" w:themeTint="F2"/>
          <w:sz w:val="16"/>
          <w:szCs w:val="16"/>
        </w:rPr>
        <w:t>. (Cause di esclusione automatica)</w:t>
      </w:r>
    </w:p>
    <w:p w14:paraId="2A36D47F"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1. È causa di esclusione di un operatore economico dalla partecipazione a una procedura d'appalto la condanna con sentenza definitiva o decreto penale di condanna divenuto irrevocabile per uno dei seguenti reati:</w:t>
      </w:r>
    </w:p>
    <w:p w14:paraId="1482E215"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a) delitti, consumati o tentati, di cui agli </w:t>
      </w:r>
      <w:hyperlink r:id="rId8" w:anchor="416" w:history="1">
        <w:r w:rsidRPr="00247C19">
          <w:rPr>
            <w:rStyle w:val="Collegamentoipertestuale"/>
            <w:rFonts w:ascii="Arial" w:hAnsi="Arial" w:cs="Arial"/>
            <w:color w:val="0D0D0D" w:themeColor="text1" w:themeTint="F2"/>
            <w:sz w:val="16"/>
            <w:szCs w:val="16"/>
          </w:rPr>
          <w:t>articoli 416, 416-bis del codice penale</w:t>
        </w:r>
      </w:hyperlink>
      <w:r w:rsidRPr="00247C19">
        <w:rPr>
          <w:rFonts w:ascii="Arial" w:hAnsi="Arial" w:cs="Arial"/>
          <w:color w:val="0D0D0D" w:themeColor="text1" w:themeTint="F2"/>
          <w:sz w:val="16"/>
          <w:szCs w:val="16"/>
        </w:rPr>
        <w:t> oppure delitti commessi avvalendosi delle condizioni previste dal predetto articolo 416-bis oppure al fine di agevolare l'attività delle associazioni previste dallo stesso articolo, nonché per i delitti, consumati o tentati, previsti dall'</w:t>
      </w:r>
      <w:hyperlink r:id="rId9" w:anchor="1990_0309_74" w:history="1">
        <w:r w:rsidRPr="00247C19">
          <w:rPr>
            <w:rStyle w:val="Collegamentoipertestuale"/>
            <w:rFonts w:ascii="Arial" w:hAnsi="Arial" w:cs="Arial"/>
            <w:color w:val="0D0D0D" w:themeColor="text1" w:themeTint="F2"/>
            <w:sz w:val="16"/>
            <w:szCs w:val="16"/>
          </w:rPr>
          <w:t>articolo 74 del testo unico delle leggi in materia di disciplina degli stupefacenti e sostanze psicotrope, prevenzione, cura e riabilitazione dei relativi stati di tossicodipendenza, di cui al decreto del Presidente della Repubblica 9 ottobre 1990, n. 309</w:t>
        </w:r>
      </w:hyperlink>
      <w:r w:rsidRPr="00247C19">
        <w:rPr>
          <w:rFonts w:ascii="Arial" w:hAnsi="Arial" w:cs="Arial"/>
          <w:color w:val="0D0D0D" w:themeColor="text1" w:themeTint="F2"/>
          <w:sz w:val="16"/>
          <w:szCs w:val="16"/>
        </w:rPr>
        <w:t>, dall'articolo </w:t>
      </w:r>
      <w:hyperlink r:id="rId10" w:anchor="1973_0043_291-quater" w:history="1">
        <w:r w:rsidRPr="00247C19">
          <w:rPr>
            <w:rStyle w:val="Collegamentoipertestuale"/>
            <w:rFonts w:ascii="Arial" w:hAnsi="Arial" w:cs="Arial"/>
            <w:color w:val="0D0D0D" w:themeColor="text1" w:themeTint="F2"/>
            <w:sz w:val="16"/>
            <w:szCs w:val="16"/>
          </w:rPr>
          <w:t>291-quater del testo unico delle disposizioni legislative in materia doganale, di cui al decreto del Presidente della Repubblica 23 gennaio 1973, n. 43</w:t>
        </w:r>
      </w:hyperlink>
      <w:r w:rsidRPr="00247C19">
        <w:rPr>
          <w:rFonts w:ascii="Arial" w:hAnsi="Arial" w:cs="Arial"/>
          <w:color w:val="0D0D0D" w:themeColor="text1" w:themeTint="F2"/>
          <w:sz w:val="16"/>
          <w:szCs w:val="16"/>
        </w:rPr>
        <w:t> e dall'</w:t>
      </w:r>
      <w:hyperlink r:id="rId11" w:anchor="452-quardiecies" w:history="1">
        <w:r w:rsidRPr="00247C19">
          <w:rPr>
            <w:rStyle w:val="Collegamentoipertestuale"/>
            <w:rFonts w:ascii="Arial" w:hAnsi="Arial" w:cs="Arial"/>
            <w:color w:val="0D0D0D" w:themeColor="text1" w:themeTint="F2"/>
            <w:sz w:val="16"/>
            <w:szCs w:val="16"/>
          </w:rPr>
          <w:t>articolo 452-quaterdieces del codice penal</w:t>
        </w:r>
      </w:hyperlink>
      <w:r w:rsidRPr="00247C19">
        <w:rPr>
          <w:rFonts w:ascii="Arial" w:hAnsi="Arial" w:cs="Arial"/>
          <w:color w:val="0D0D0D" w:themeColor="text1" w:themeTint="F2"/>
          <w:sz w:val="16"/>
          <w:szCs w:val="16"/>
        </w:rPr>
        <w:t>e, in quanto riconducibili alla partecipazione a un'organizzazione criminale, quale definita all'articolo 2 della decisione quadro 2008/841/GAI del Consiglio dell’Unione europea, del 24 ottobre 2008;</w:t>
      </w:r>
      <w:r w:rsidRPr="00247C19">
        <w:rPr>
          <w:rFonts w:ascii="Arial" w:hAnsi="Arial" w:cs="Arial"/>
          <w:color w:val="0D0D0D" w:themeColor="text1" w:themeTint="F2"/>
          <w:sz w:val="16"/>
          <w:szCs w:val="16"/>
        </w:rPr>
        <w:br/>
        <w:t>b) delitti, consumati o tentati, di cui agli </w:t>
      </w:r>
      <w:hyperlink r:id="rId12" w:anchor="317" w:history="1">
        <w:r w:rsidRPr="00247C19">
          <w:rPr>
            <w:rStyle w:val="Collegamentoipertestuale"/>
            <w:rFonts w:ascii="Arial" w:hAnsi="Arial" w:cs="Arial"/>
            <w:color w:val="0D0D0D" w:themeColor="text1" w:themeTint="F2"/>
            <w:sz w:val="16"/>
            <w:szCs w:val="16"/>
          </w:rPr>
          <w:t>articoli 317, 318, 319, 319-ter, 319-quater, 320, 321, 322, 322-bis</w:t>
        </w:r>
      </w:hyperlink>
      <w:r w:rsidRPr="00247C19">
        <w:rPr>
          <w:rFonts w:ascii="Arial" w:hAnsi="Arial" w:cs="Arial"/>
          <w:color w:val="0D0D0D" w:themeColor="text1" w:themeTint="F2"/>
          <w:sz w:val="16"/>
          <w:szCs w:val="16"/>
        </w:rPr>
        <w:t>, </w:t>
      </w:r>
      <w:hyperlink r:id="rId13" w:anchor="346-bis" w:history="1">
        <w:r w:rsidRPr="00247C19">
          <w:rPr>
            <w:rStyle w:val="Collegamentoipertestuale"/>
            <w:rFonts w:ascii="Arial" w:hAnsi="Arial" w:cs="Arial"/>
            <w:color w:val="0D0D0D" w:themeColor="text1" w:themeTint="F2"/>
            <w:sz w:val="16"/>
            <w:szCs w:val="16"/>
          </w:rPr>
          <w:t>346-bis</w:t>
        </w:r>
      </w:hyperlink>
      <w:r w:rsidRPr="00247C19">
        <w:rPr>
          <w:rFonts w:ascii="Arial" w:hAnsi="Arial" w:cs="Arial"/>
          <w:color w:val="0D0D0D" w:themeColor="text1" w:themeTint="F2"/>
          <w:sz w:val="16"/>
          <w:szCs w:val="16"/>
        </w:rPr>
        <w:t>, </w:t>
      </w:r>
      <w:hyperlink r:id="rId14" w:anchor="353" w:history="1">
        <w:r w:rsidRPr="00247C19">
          <w:rPr>
            <w:rStyle w:val="Collegamentoipertestuale"/>
            <w:rFonts w:ascii="Arial" w:hAnsi="Arial" w:cs="Arial"/>
            <w:color w:val="0D0D0D" w:themeColor="text1" w:themeTint="F2"/>
            <w:sz w:val="16"/>
            <w:szCs w:val="16"/>
          </w:rPr>
          <w:t>353, 353-bis, 354, 355 e 356 del codice penale</w:t>
        </w:r>
      </w:hyperlink>
      <w:r w:rsidRPr="00247C19">
        <w:rPr>
          <w:rFonts w:ascii="Arial" w:hAnsi="Arial" w:cs="Arial"/>
          <w:color w:val="0D0D0D" w:themeColor="text1" w:themeTint="F2"/>
          <w:sz w:val="16"/>
          <w:szCs w:val="16"/>
        </w:rPr>
        <w:t> nonché all'</w:t>
      </w:r>
      <w:hyperlink r:id="rId15" w:anchor="2635" w:history="1">
        <w:r w:rsidRPr="00247C19">
          <w:rPr>
            <w:rStyle w:val="Collegamentoipertestuale"/>
            <w:rFonts w:ascii="Arial" w:hAnsi="Arial" w:cs="Arial"/>
            <w:color w:val="0D0D0D" w:themeColor="text1" w:themeTint="F2"/>
            <w:sz w:val="16"/>
            <w:szCs w:val="16"/>
          </w:rPr>
          <w:t>articolo 2635 del codice civile</w:t>
        </w:r>
      </w:hyperlink>
      <w:r w:rsidRPr="00247C19">
        <w:rPr>
          <w:rFonts w:ascii="Arial" w:hAnsi="Arial" w:cs="Arial"/>
          <w:color w:val="0D0D0D" w:themeColor="text1" w:themeTint="F2"/>
          <w:sz w:val="16"/>
          <w:szCs w:val="16"/>
        </w:rPr>
        <w:t>;</w:t>
      </w:r>
      <w:r w:rsidRPr="00247C19">
        <w:rPr>
          <w:rFonts w:ascii="Arial" w:hAnsi="Arial" w:cs="Arial"/>
          <w:color w:val="0D0D0D" w:themeColor="text1" w:themeTint="F2"/>
          <w:sz w:val="16"/>
          <w:szCs w:val="16"/>
        </w:rPr>
        <w:br/>
        <w:t>c) false comunicazioni sociali di cui agli </w:t>
      </w:r>
      <w:hyperlink r:id="rId16" w:anchor="2621" w:history="1">
        <w:r w:rsidRPr="00247C19">
          <w:rPr>
            <w:rStyle w:val="Collegamentoipertestuale"/>
            <w:rFonts w:ascii="Arial" w:hAnsi="Arial" w:cs="Arial"/>
            <w:color w:val="0D0D0D" w:themeColor="text1" w:themeTint="F2"/>
            <w:sz w:val="16"/>
            <w:szCs w:val="16"/>
          </w:rPr>
          <w:t>articoli 2621</w:t>
        </w:r>
      </w:hyperlink>
      <w:r w:rsidRPr="00247C19">
        <w:rPr>
          <w:rFonts w:ascii="Arial" w:hAnsi="Arial" w:cs="Arial"/>
          <w:color w:val="0D0D0D" w:themeColor="text1" w:themeTint="F2"/>
          <w:sz w:val="16"/>
          <w:szCs w:val="16"/>
        </w:rPr>
        <w:t> e </w:t>
      </w:r>
      <w:hyperlink r:id="rId17" w:anchor="2622" w:history="1">
        <w:r w:rsidRPr="00247C19">
          <w:rPr>
            <w:rStyle w:val="Collegamentoipertestuale"/>
            <w:rFonts w:ascii="Arial" w:hAnsi="Arial" w:cs="Arial"/>
            <w:color w:val="0D0D0D" w:themeColor="text1" w:themeTint="F2"/>
            <w:sz w:val="16"/>
            <w:szCs w:val="16"/>
          </w:rPr>
          <w:t>2622 del codice civile</w:t>
        </w:r>
      </w:hyperlink>
      <w:r w:rsidRPr="00247C19">
        <w:rPr>
          <w:rFonts w:ascii="Arial" w:hAnsi="Arial" w:cs="Arial"/>
          <w:color w:val="0D0D0D" w:themeColor="text1" w:themeTint="F2"/>
          <w:sz w:val="16"/>
          <w:szCs w:val="16"/>
        </w:rPr>
        <w:t>;</w:t>
      </w:r>
      <w:r w:rsidRPr="00247C19">
        <w:rPr>
          <w:rFonts w:ascii="Arial" w:hAnsi="Arial" w:cs="Arial"/>
          <w:color w:val="0D0D0D" w:themeColor="text1" w:themeTint="F2"/>
          <w:sz w:val="16"/>
          <w:szCs w:val="16"/>
        </w:rPr>
        <w:br/>
        <w:t>d) frode ai sensi dell'articolo 1 della convenzione relativa alla tutela degli interessi finanziari delle Comunità europee, del 26 luglio 1995;</w:t>
      </w:r>
      <w:r w:rsidRPr="00247C19">
        <w:rPr>
          <w:rFonts w:ascii="Arial" w:hAnsi="Arial" w:cs="Arial"/>
          <w:color w:val="0D0D0D" w:themeColor="text1" w:themeTint="F2"/>
          <w:sz w:val="16"/>
          <w:szCs w:val="16"/>
        </w:rPr>
        <w:br/>
        <w:t>e) delitti, consumati o tentati, commessi con finalità di terrorismo, anche internazionale, e di eversione dell'ordine costituzionale reati terroristici o reati connessi alle attività terroristiche;</w:t>
      </w:r>
      <w:r w:rsidRPr="00247C19">
        <w:rPr>
          <w:rFonts w:ascii="Arial" w:hAnsi="Arial" w:cs="Arial"/>
          <w:color w:val="0D0D0D" w:themeColor="text1" w:themeTint="F2"/>
          <w:sz w:val="16"/>
          <w:szCs w:val="16"/>
        </w:rPr>
        <w:br/>
        <w:t>f) delitti di cui agli </w:t>
      </w:r>
      <w:hyperlink r:id="rId18" w:anchor="648-bis" w:history="1">
        <w:r w:rsidRPr="00247C19">
          <w:rPr>
            <w:rStyle w:val="Collegamentoipertestuale"/>
            <w:rFonts w:ascii="Arial" w:hAnsi="Arial" w:cs="Arial"/>
            <w:color w:val="0D0D0D" w:themeColor="text1" w:themeTint="F2"/>
            <w:sz w:val="16"/>
            <w:szCs w:val="16"/>
          </w:rPr>
          <w:t>articoli 648-bis, 648-ter e 648-ter.1 del codice penale</w:t>
        </w:r>
      </w:hyperlink>
      <w:r w:rsidRPr="00247C19">
        <w:rPr>
          <w:rFonts w:ascii="Arial" w:hAnsi="Arial" w:cs="Arial"/>
          <w:color w:val="0D0D0D" w:themeColor="text1" w:themeTint="F2"/>
          <w:sz w:val="16"/>
          <w:szCs w:val="16"/>
        </w:rPr>
        <w:t>, riciclaggio di proventi di attività criminose o finanziamento del terrorismo, quali definiti all'</w:t>
      </w:r>
      <w:hyperlink r:id="rId19" w:anchor="2007_0109_01" w:history="1">
        <w:r w:rsidRPr="00247C19">
          <w:rPr>
            <w:rStyle w:val="Collegamentoipertestuale"/>
            <w:rFonts w:ascii="Arial" w:hAnsi="Arial" w:cs="Arial"/>
            <w:color w:val="0D0D0D" w:themeColor="text1" w:themeTint="F2"/>
            <w:sz w:val="16"/>
            <w:szCs w:val="16"/>
          </w:rPr>
          <w:t>articolo 1 del decreto legislativo 22 giugno 2007, n. 109</w:t>
        </w:r>
      </w:hyperlink>
      <w:r w:rsidRPr="00247C19">
        <w:rPr>
          <w:rFonts w:ascii="Arial" w:hAnsi="Arial" w:cs="Arial"/>
          <w:color w:val="0D0D0D" w:themeColor="text1" w:themeTint="F2"/>
          <w:sz w:val="16"/>
          <w:szCs w:val="16"/>
        </w:rPr>
        <w:t>;</w:t>
      </w:r>
      <w:r w:rsidRPr="00247C19">
        <w:rPr>
          <w:rFonts w:ascii="Arial" w:hAnsi="Arial" w:cs="Arial"/>
          <w:color w:val="0D0D0D" w:themeColor="text1" w:themeTint="F2"/>
          <w:sz w:val="16"/>
          <w:szCs w:val="16"/>
        </w:rPr>
        <w:br/>
        <w:t>g) sfruttamento del lavoro minorile e altre forme di tratta di esseri umani definite con il decreto legislativo 4 marzo 2014, n. 24;</w:t>
      </w:r>
      <w:r w:rsidRPr="00247C19">
        <w:rPr>
          <w:rFonts w:ascii="Arial" w:hAnsi="Arial" w:cs="Arial"/>
          <w:color w:val="0D0D0D" w:themeColor="text1" w:themeTint="F2"/>
          <w:sz w:val="16"/>
          <w:szCs w:val="16"/>
        </w:rPr>
        <w:br/>
        <w:t>h) ogni altro delitto da cui derivi, quale pena accessoria, l'incapacità di contrattare con la pubblica amministrazione.</w:t>
      </w:r>
    </w:p>
    <w:p w14:paraId="7C280037"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2. È altresì causa di esclusione la sussistenza, con riferimento ai soggetti indicati al comma 3, di ragioni di decadenza, di sospensione o di divieto previste dall'</w:t>
      </w:r>
      <w:hyperlink r:id="rId20" w:anchor="067" w:history="1">
        <w:r w:rsidRPr="00247C19">
          <w:rPr>
            <w:rStyle w:val="Collegamentoipertestuale"/>
            <w:rFonts w:ascii="Arial" w:hAnsi="Arial" w:cs="Arial"/>
            <w:color w:val="0D0D0D" w:themeColor="text1" w:themeTint="F2"/>
            <w:sz w:val="16"/>
            <w:szCs w:val="16"/>
          </w:rPr>
          <w:t>articolo 67 del codice delle leggi antimafia e delle misure di prevenzione, di cui al decreto legislativo 6 settembre 2011, n. 159</w:t>
        </w:r>
      </w:hyperlink>
      <w:r w:rsidRPr="00247C19">
        <w:rPr>
          <w:rFonts w:ascii="Arial" w:hAnsi="Arial" w:cs="Arial"/>
          <w:color w:val="0D0D0D" w:themeColor="text1" w:themeTint="F2"/>
          <w:sz w:val="16"/>
          <w:szCs w:val="16"/>
        </w:rPr>
        <w:t> o di un tentativo di infiltrazione mafiosa di cui all'</w:t>
      </w:r>
      <w:hyperlink r:id="rId21" w:anchor="084" w:history="1">
        <w:r w:rsidRPr="00247C19">
          <w:rPr>
            <w:rStyle w:val="Collegamentoipertestuale"/>
            <w:rFonts w:ascii="Arial" w:hAnsi="Arial" w:cs="Arial"/>
            <w:color w:val="0D0D0D" w:themeColor="text1" w:themeTint="F2"/>
            <w:sz w:val="16"/>
            <w:szCs w:val="16"/>
          </w:rPr>
          <w:t>articolo 84, comma 4, del medesimo codice</w:t>
        </w:r>
      </w:hyperlink>
      <w:r w:rsidRPr="00247C19">
        <w:rPr>
          <w:rFonts w:ascii="Arial" w:hAnsi="Arial" w:cs="Arial"/>
          <w:color w:val="0D0D0D" w:themeColor="text1" w:themeTint="F2"/>
          <w:sz w:val="16"/>
          <w:szCs w:val="16"/>
        </w:rPr>
        <w:t>. Resta fermo quanto previsto dagli </w:t>
      </w:r>
      <w:hyperlink r:id="rId22" w:anchor="088" w:history="1">
        <w:r w:rsidRPr="00247C19">
          <w:rPr>
            <w:rStyle w:val="Collegamentoipertestuale"/>
            <w:rFonts w:ascii="Arial" w:hAnsi="Arial" w:cs="Arial"/>
            <w:color w:val="0D0D0D" w:themeColor="text1" w:themeTint="F2"/>
            <w:sz w:val="16"/>
            <w:szCs w:val="16"/>
          </w:rPr>
          <w:t>articoli 88, comma 4-bis</w:t>
        </w:r>
      </w:hyperlink>
      <w:r w:rsidRPr="00247C19">
        <w:rPr>
          <w:rFonts w:ascii="Arial" w:hAnsi="Arial" w:cs="Arial"/>
          <w:color w:val="0D0D0D" w:themeColor="text1" w:themeTint="F2"/>
          <w:sz w:val="16"/>
          <w:szCs w:val="16"/>
        </w:rPr>
        <w:t>, e </w:t>
      </w:r>
      <w:hyperlink r:id="rId23" w:anchor="092" w:history="1">
        <w:r w:rsidRPr="00247C19">
          <w:rPr>
            <w:rStyle w:val="Collegamentoipertestuale"/>
            <w:rFonts w:ascii="Arial" w:hAnsi="Arial" w:cs="Arial"/>
            <w:color w:val="0D0D0D" w:themeColor="text1" w:themeTint="F2"/>
            <w:sz w:val="16"/>
            <w:szCs w:val="16"/>
          </w:rPr>
          <w:t>92, commi 2 e 3, del codice di cui al decreto legislativo n. 159 del 2011</w:t>
        </w:r>
      </w:hyperlink>
      <w:r w:rsidRPr="00247C19">
        <w:rPr>
          <w:rFonts w:ascii="Arial" w:hAnsi="Arial" w:cs="Arial"/>
          <w:color w:val="0D0D0D" w:themeColor="text1" w:themeTint="F2"/>
          <w:sz w:val="16"/>
          <w:szCs w:val="16"/>
        </w:rPr>
        <w:t>, con riferimento rispettivamente alle comunicazioni antimafia e alle informazioni antimafia. La causa di esclusione di cui all’</w:t>
      </w:r>
      <w:hyperlink r:id="rId24" w:anchor="084" w:history="1">
        <w:r w:rsidRPr="00247C19">
          <w:rPr>
            <w:rStyle w:val="Collegamentoipertestuale"/>
            <w:rFonts w:ascii="Arial" w:hAnsi="Arial" w:cs="Arial"/>
            <w:color w:val="0D0D0D" w:themeColor="text1" w:themeTint="F2"/>
            <w:sz w:val="16"/>
            <w:szCs w:val="16"/>
          </w:rPr>
          <w:t>articolo 84, comma 4, del medesimo codice di cui al decreto legislativo n. 159 del 201</w:t>
        </w:r>
      </w:hyperlink>
      <w:r w:rsidRPr="00247C19">
        <w:rPr>
          <w:rFonts w:ascii="Arial" w:hAnsi="Arial" w:cs="Arial"/>
          <w:color w:val="0D0D0D" w:themeColor="text1" w:themeTint="F2"/>
          <w:sz w:val="16"/>
          <w:szCs w:val="16"/>
        </w:rPr>
        <w:t>1 non opera se, entro la data dell’aggiudicazione, l’impresa sia stata ammessa al controllo giudiziario ai sensi dell’</w:t>
      </w:r>
      <w:hyperlink r:id="rId25" w:anchor="034-bis" w:history="1">
        <w:r w:rsidRPr="00247C19">
          <w:rPr>
            <w:rStyle w:val="Collegamentoipertestuale"/>
            <w:rFonts w:ascii="Arial" w:hAnsi="Arial" w:cs="Arial"/>
            <w:color w:val="0D0D0D" w:themeColor="text1" w:themeTint="F2"/>
            <w:sz w:val="16"/>
            <w:szCs w:val="16"/>
          </w:rPr>
          <w:t>articolo 34-bis del medesimo codice</w:t>
        </w:r>
      </w:hyperlink>
      <w:r w:rsidRPr="00247C19">
        <w:rPr>
          <w:rFonts w:ascii="Arial" w:hAnsi="Arial" w:cs="Arial"/>
          <w:color w:val="0D0D0D" w:themeColor="text1" w:themeTint="F2"/>
          <w:sz w:val="16"/>
          <w:szCs w:val="16"/>
        </w:rPr>
        <w:t>. In nessun caso l’aggiudicazione può subire dilazioni in ragione della pendenza del procedimento suindicato.</w:t>
      </w:r>
      <w:r w:rsidRPr="00247C19">
        <w:rPr>
          <w:rFonts w:ascii="Arial" w:hAnsi="Arial" w:cs="Arial"/>
          <w:color w:val="0D0D0D" w:themeColor="text1" w:themeTint="F2"/>
          <w:sz w:val="16"/>
          <w:szCs w:val="16"/>
        </w:rPr>
        <w:br/>
      </w:r>
      <w:r w:rsidRPr="00247C19">
        <w:rPr>
          <w:rFonts w:ascii="Arial" w:hAnsi="Arial" w:cs="Arial"/>
          <w:i/>
          <w:iCs/>
          <w:color w:val="0D0D0D" w:themeColor="text1" w:themeTint="F2"/>
          <w:sz w:val="16"/>
          <w:szCs w:val="16"/>
        </w:rPr>
        <w:t xml:space="preserve">(Si segnala per completezza che l'art. 4, comma 4, lettera d), del decreto legge n. 193 del 2016, convertito dalla legge n. 225 del 2016 e l’art. 8, comma 10, del d.lgs. n. 90 del 2017, </w:t>
      </w:r>
      <w:proofErr w:type="spellStart"/>
      <w:r w:rsidRPr="00247C19">
        <w:rPr>
          <w:rFonts w:ascii="Arial" w:hAnsi="Arial" w:cs="Arial"/>
          <w:i/>
          <w:iCs/>
          <w:color w:val="0D0D0D" w:themeColor="text1" w:themeTint="F2"/>
          <w:sz w:val="16"/>
          <w:szCs w:val="16"/>
        </w:rPr>
        <w:t>hanno</w:t>
      </w:r>
      <w:proofErr w:type="spellEnd"/>
      <w:r w:rsidRPr="00247C19">
        <w:rPr>
          <w:rFonts w:ascii="Arial" w:hAnsi="Arial" w:cs="Arial"/>
          <w:i/>
          <w:iCs/>
          <w:color w:val="0D0D0D" w:themeColor="text1" w:themeTint="F2"/>
          <w:sz w:val="16"/>
          <w:szCs w:val="16"/>
        </w:rPr>
        <w:t xml:space="preserve"> ha soppresso la prescrizione dell'art. 37 del decreto-legge n. 78 del 2010, convertito dalla legge n. 122 del 2010, ai fini della partecipazione alle gare, della cosiddetta black list e della relativa autorizzazione rilasciata dal MEF)</w:t>
      </w:r>
    </w:p>
    <w:p w14:paraId="259D2DDA"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3. L'esclusione di cui ai commi 1 e 2 è disposta se la sentenza o il decreto oppure la misura interdittiva ivi indicati sono stati emessi nei confronti:</w:t>
      </w:r>
    </w:p>
    <w:p w14:paraId="19F4BF04"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a) dell’operatore economico ai sensi e nei termini di cui al </w:t>
      </w:r>
      <w:hyperlink r:id="rId26" w:history="1">
        <w:r w:rsidRPr="00247C19">
          <w:rPr>
            <w:rStyle w:val="Collegamentoipertestuale"/>
            <w:rFonts w:ascii="Arial" w:hAnsi="Arial" w:cs="Arial"/>
            <w:color w:val="0D0D0D" w:themeColor="text1" w:themeTint="F2"/>
            <w:sz w:val="16"/>
            <w:szCs w:val="16"/>
          </w:rPr>
          <w:t>decreto legislativo 8 giugno 2001, n. 231</w:t>
        </w:r>
      </w:hyperlink>
      <w:r w:rsidRPr="00247C19">
        <w:rPr>
          <w:rFonts w:ascii="Arial" w:hAnsi="Arial" w:cs="Arial"/>
          <w:color w:val="0D0D0D" w:themeColor="text1" w:themeTint="F2"/>
          <w:sz w:val="16"/>
          <w:szCs w:val="16"/>
        </w:rPr>
        <w:t>;</w:t>
      </w:r>
      <w:r w:rsidRPr="00247C19">
        <w:rPr>
          <w:rFonts w:ascii="Arial" w:hAnsi="Arial" w:cs="Arial"/>
          <w:color w:val="0D0D0D" w:themeColor="text1" w:themeTint="F2"/>
          <w:sz w:val="16"/>
          <w:szCs w:val="16"/>
        </w:rPr>
        <w:br/>
        <w:t>b) del titolare o del direttore tecnico, se si tratta di impresa individuale;</w:t>
      </w:r>
      <w:r w:rsidRPr="00247C19">
        <w:rPr>
          <w:rFonts w:ascii="Arial" w:hAnsi="Arial" w:cs="Arial"/>
          <w:color w:val="0D0D0D" w:themeColor="text1" w:themeTint="F2"/>
          <w:sz w:val="16"/>
          <w:szCs w:val="16"/>
        </w:rPr>
        <w:br/>
        <w:t>c) di un socio amministratore o del direttore tecnico, se si tratta di società in nome collettivo;</w:t>
      </w:r>
      <w:r w:rsidRPr="00247C19">
        <w:rPr>
          <w:rFonts w:ascii="Arial" w:hAnsi="Arial" w:cs="Arial"/>
          <w:color w:val="0D0D0D" w:themeColor="text1" w:themeTint="F2"/>
          <w:sz w:val="16"/>
          <w:szCs w:val="16"/>
        </w:rPr>
        <w:br/>
        <w:t>d) dei soci accomandatari o del direttore tecnico, se si tratta di società in accomandita semplice;</w:t>
      </w:r>
      <w:r w:rsidRPr="00247C19">
        <w:rPr>
          <w:rFonts w:ascii="Arial" w:hAnsi="Arial" w:cs="Arial"/>
          <w:color w:val="0D0D0D" w:themeColor="text1" w:themeTint="F2"/>
          <w:sz w:val="16"/>
          <w:szCs w:val="16"/>
        </w:rPr>
        <w:br/>
        <w:t xml:space="preserve">e) dei membri del consiglio di amministrazione cui sia stata conferita la legale rappresentanza, ivi compresi gli institori e i procuratori </w:t>
      </w:r>
      <w:r w:rsidRPr="00247C19">
        <w:rPr>
          <w:rFonts w:ascii="Arial" w:hAnsi="Arial" w:cs="Arial"/>
          <w:color w:val="0D0D0D" w:themeColor="text1" w:themeTint="F2"/>
          <w:sz w:val="16"/>
          <w:szCs w:val="16"/>
        </w:rPr>
        <w:lastRenderedPageBreak/>
        <w:t>generali;</w:t>
      </w:r>
      <w:r w:rsidRPr="00247C19">
        <w:rPr>
          <w:rFonts w:ascii="Arial" w:hAnsi="Arial" w:cs="Arial"/>
          <w:color w:val="0D0D0D" w:themeColor="text1" w:themeTint="F2"/>
          <w:sz w:val="16"/>
          <w:szCs w:val="16"/>
        </w:rPr>
        <w:br/>
        <w:t>f) dei componenti degli organi con poteri di direzione o di vigilanza o dei soggetti muniti di poteri di rappresentanza, di direzione o di controllo;</w:t>
      </w:r>
      <w:r w:rsidRPr="00247C19">
        <w:rPr>
          <w:rFonts w:ascii="Arial" w:hAnsi="Arial" w:cs="Arial"/>
          <w:color w:val="0D0D0D" w:themeColor="text1" w:themeTint="F2"/>
          <w:sz w:val="16"/>
          <w:szCs w:val="16"/>
        </w:rPr>
        <w:br/>
        <w:t>g) del direttore tecnico o del socio unico;</w:t>
      </w:r>
      <w:r w:rsidRPr="00247C19">
        <w:rPr>
          <w:rFonts w:ascii="Arial" w:hAnsi="Arial" w:cs="Arial"/>
          <w:color w:val="0D0D0D" w:themeColor="text1" w:themeTint="F2"/>
          <w:sz w:val="16"/>
          <w:szCs w:val="16"/>
        </w:rPr>
        <w:br/>
        <w:t>h) dell’amministratore di fatto nelle ipotesi di cui alle lettere precedenti.</w:t>
      </w:r>
    </w:p>
    <w:p w14:paraId="5D50C67B"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4. Nel caso in cui il socio sia una persona giuridica l’esclusione va disposta se la sentenza o il decreto ovvero la misura interdittiva sono stati emessi nei confronti degli amministratori di quest’ultima.</w:t>
      </w:r>
    </w:p>
    <w:p w14:paraId="7EDB4834"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5. Sono altresì esclusi:</w:t>
      </w:r>
    </w:p>
    <w:p w14:paraId="3D6DE5D5"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a) l'operatore economico destinatario della sanzione interdittiva di cui all'</w:t>
      </w:r>
      <w:hyperlink r:id="rId27" w:anchor="09" w:history="1">
        <w:r w:rsidRPr="00247C19">
          <w:rPr>
            <w:rStyle w:val="Collegamentoipertestuale"/>
            <w:rFonts w:ascii="Arial" w:hAnsi="Arial" w:cs="Arial"/>
            <w:color w:val="0D0D0D" w:themeColor="text1" w:themeTint="F2"/>
            <w:sz w:val="16"/>
            <w:szCs w:val="16"/>
          </w:rPr>
          <w:t>articolo 9, comma 2, lettera c), del decreto legislativo 8 giugno 2001, n. 231</w:t>
        </w:r>
      </w:hyperlink>
      <w:r w:rsidRPr="00247C19">
        <w:rPr>
          <w:rFonts w:ascii="Arial" w:hAnsi="Arial" w:cs="Arial"/>
          <w:color w:val="0D0D0D" w:themeColor="text1" w:themeTint="F2"/>
          <w:sz w:val="16"/>
          <w:szCs w:val="16"/>
        </w:rPr>
        <w:t>, o di altra sanzione che comporta il divieto di contrarre con la pubblica amministrazione, compresi i provvedimenti interdittivi di cui all'</w:t>
      </w:r>
      <w:hyperlink r:id="rId28" w:anchor="014" w:history="1">
        <w:r w:rsidRPr="00247C19">
          <w:rPr>
            <w:rStyle w:val="Collegamentoipertestuale"/>
            <w:rFonts w:ascii="Arial" w:hAnsi="Arial" w:cs="Arial"/>
            <w:color w:val="0D0D0D" w:themeColor="text1" w:themeTint="F2"/>
            <w:sz w:val="16"/>
            <w:szCs w:val="16"/>
          </w:rPr>
          <w:t>articolo 14 del decreto legislativo 9 aprile 2008, n. 81</w:t>
        </w:r>
      </w:hyperlink>
      <w:r w:rsidRPr="00247C19">
        <w:rPr>
          <w:rFonts w:ascii="Arial" w:hAnsi="Arial" w:cs="Arial"/>
          <w:color w:val="0D0D0D" w:themeColor="text1" w:themeTint="F2"/>
          <w:sz w:val="16"/>
          <w:szCs w:val="16"/>
        </w:rPr>
        <w:t>;</w:t>
      </w:r>
      <w:r w:rsidRPr="00247C19">
        <w:rPr>
          <w:rFonts w:ascii="Arial" w:hAnsi="Arial" w:cs="Arial"/>
          <w:color w:val="0D0D0D" w:themeColor="text1" w:themeTint="F2"/>
          <w:sz w:val="16"/>
          <w:szCs w:val="16"/>
        </w:rPr>
        <w:br/>
        <w:t>b) l'operatore economico che non abbia presentato la certificazione di cui all'</w:t>
      </w:r>
      <w:hyperlink r:id="rId29" w:anchor="17" w:history="1">
        <w:r w:rsidRPr="00247C19">
          <w:rPr>
            <w:rStyle w:val="Collegamentoipertestuale"/>
            <w:rFonts w:ascii="Arial" w:hAnsi="Arial" w:cs="Arial"/>
            <w:color w:val="0D0D0D" w:themeColor="text1" w:themeTint="F2"/>
            <w:sz w:val="16"/>
            <w:szCs w:val="16"/>
          </w:rPr>
          <w:t>articolo 17 della legge 12 marzo 1999, n. 68</w:t>
        </w:r>
      </w:hyperlink>
      <w:r w:rsidRPr="00247C19">
        <w:rPr>
          <w:rFonts w:ascii="Arial" w:hAnsi="Arial" w:cs="Arial"/>
          <w:color w:val="0D0D0D" w:themeColor="text1" w:themeTint="F2"/>
          <w:sz w:val="16"/>
          <w:szCs w:val="16"/>
        </w:rPr>
        <w:t>, ovvero non abbia presentato dichiarazione sostitutiva della sussistenza del medesimo requisito;</w:t>
      </w:r>
      <w:r w:rsidRPr="00247C19">
        <w:rPr>
          <w:rFonts w:ascii="Arial" w:hAnsi="Arial" w:cs="Arial"/>
          <w:color w:val="0D0D0D" w:themeColor="text1" w:themeTint="F2"/>
          <w:sz w:val="16"/>
          <w:szCs w:val="16"/>
        </w:rPr>
        <w:b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247C19">
        <w:rPr>
          <w:rFonts w:ascii="Arial" w:hAnsi="Arial" w:cs="Arial"/>
          <w:color w:val="0D0D0D" w:themeColor="text1" w:themeTint="F2"/>
          <w:sz w:val="16"/>
          <w:szCs w:val="16"/>
        </w:rPr>
        <w:br/>
        <w:t>d) l'operatore economico che sia stato sottoposto a liquidazione giudiziale o si trovi in stato di liquidazione coatta o di concordato preventivo o nei cui confronti sia in corso un procedimento per l’accesso a una di tali procedure, fermo restando quanto previsto dall’</w:t>
      </w:r>
      <w:hyperlink r:id="rId30" w:anchor="2019_014_095" w:tgtFrame="_blank" w:history="1">
        <w:r w:rsidRPr="00247C19">
          <w:rPr>
            <w:rStyle w:val="Collegamentoipertestuale"/>
            <w:rFonts w:ascii="Arial" w:hAnsi="Arial" w:cs="Arial"/>
            <w:color w:val="0D0D0D" w:themeColor="text1" w:themeTint="F2"/>
            <w:sz w:val="16"/>
            <w:szCs w:val="16"/>
          </w:rPr>
          <w:t>articolo 95 del codice della crisi di impresa e dell'insolvenza, di cui al decreto legislativo 12 gennaio 2019, n. 14</w:t>
        </w:r>
      </w:hyperlink>
      <w:r w:rsidRPr="00247C19">
        <w:rPr>
          <w:rFonts w:ascii="Arial" w:hAnsi="Arial" w:cs="Arial"/>
          <w:color w:val="0D0D0D" w:themeColor="text1" w:themeTint="F2"/>
          <w:sz w:val="16"/>
          <w:szCs w:val="16"/>
        </w:rPr>
        <w:t>, dall’</w:t>
      </w:r>
      <w:hyperlink r:id="rId31" w:anchor="1942_0267_186-bis" w:tgtFrame="_self" w:history="1">
        <w:r w:rsidRPr="00247C19">
          <w:rPr>
            <w:rStyle w:val="Collegamentoipertestuale"/>
            <w:rFonts w:ascii="Arial" w:hAnsi="Arial" w:cs="Arial"/>
            <w:color w:val="0D0D0D" w:themeColor="text1" w:themeTint="F2"/>
            <w:sz w:val="16"/>
            <w:szCs w:val="16"/>
          </w:rPr>
          <w:t>articolo 186-bis, comma 5, del regio decreto 16 marzo 1942, n. 267</w:t>
        </w:r>
      </w:hyperlink>
      <w:r w:rsidRPr="00247C19">
        <w:rPr>
          <w:rFonts w:ascii="Arial" w:hAnsi="Arial" w:cs="Arial"/>
          <w:color w:val="0D0D0D" w:themeColor="text1" w:themeTint="F2"/>
          <w:sz w:val="16"/>
          <w:szCs w:val="16"/>
        </w:rPr>
        <w:t> e dall'</w:t>
      </w:r>
      <w:hyperlink r:id="rId32" w:anchor="124" w:history="1">
        <w:r w:rsidRPr="00247C19">
          <w:rPr>
            <w:rStyle w:val="Collegamentoipertestuale"/>
            <w:rFonts w:ascii="Arial" w:hAnsi="Arial" w:cs="Arial"/>
            <w:color w:val="0D0D0D" w:themeColor="text1" w:themeTint="F2"/>
            <w:sz w:val="16"/>
            <w:szCs w:val="16"/>
          </w:rPr>
          <w:t>articolo 124 del presente codice</w:t>
        </w:r>
      </w:hyperlink>
      <w:r w:rsidRPr="00247C19">
        <w:rPr>
          <w:rFonts w:ascii="Arial" w:hAnsi="Arial" w:cs="Arial"/>
          <w:color w:val="0D0D0D" w:themeColor="text1" w:themeTint="F2"/>
          <w:sz w:val="16"/>
          <w:szCs w:val="16"/>
        </w:rPr>
        <w:t>. L’esclusione non opera se, entro la data dell’aggiudicazione, sono stati adottati i provvedimenti di cui all’</w:t>
      </w:r>
      <w:hyperlink r:id="rId33" w:anchor="1942_0267_186-bis" w:tgtFrame="_self" w:history="1">
        <w:r w:rsidRPr="00247C19">
          <w:rPr>
            <w:rStyle w:val="Collegamentoipertestuale"/>
            <w:rFonts w:ascii="Arial" w:hAnsi="Arial" w:cs="Arial"/>
            <w:color w:val="0D0D0D" w:themeColor="text1" w:themeTint="F2"/>
            <w:sz w:val="16"/>
            <w:szCs w:val="16"/>
          </w:rPr>
          <w:t>articolo 186-bis, comma 5, del regio decreto 16 marzo 1942, n. 267</w:t>
        </w:r>
      </w:hyperlink>
      <w:r w:rsidRPr="00247C19">
        <w:rPr>
          <w:rFonts w:ascii="Arial" w:hAnsi="Arial" w:cs="Arial"/>
          <w:color w:val="0D0D0D" w:themeColor="text1" w:themeTint="F2"/>
          <w:sz w:val="16"/>
          <w:szCs w:val="16"/>
        </w:rPr>
        <w:t> e all’</w:t>
      </w:r>
      <w:hyperlink r:id="rId34" w:tgtFrame="_blank" w:history="1">
        <w:r w:rsidRPr="00247C19">
          <w:rPr>
            <w:rStyle w:val="Collegamentoipertestuale"/>
            <w:rFonts w:ascii="Arial" w:hAnsi="Arial" w:cs="Arial"/>
            <w:color w:val="0D0D0D" w:themeColor="text1" w:themeTint="F2"/>
            <w:sz w:val="16"/>
            <w:szCs w:val="16"/>
          </w:rPr>
          <w:t>articolo 95, commi 3 e 4, del codice di cui al decreto legislativo n. 14 del 2019</w:t>
        </w:r>
      </w:hyperlink>
      <w:r w:rsidRPr="00247C19">
        <w:rPr>
          <w:rFonts w:ascii="Arial" w:hAnsi="Arial" w:cs="Arial"/>
          <w:color w:val="0D0D0D" w:themeColor="text1" w:themeTint="F2"/>
          <w:sz w:val="16"/>
          <w:szCs w:val="16"/>
        </w:rPr>
        <w:t>, a meno che non intervengano ulteriori circostanze escludenti relative alle procedure concorsuali;</w:t>
      </w:r>
      <w:r w:rsidRPr="00247C19">
        <w:rPr>
          <w:rFonts w:ascii="Arial" w:hAnsi="Arial" w:cs="Arial"/>
          <w:color w:val="0D0D0D" w:themeColor="text1" w:themeTint="F2"/>
          <w:sz w:val="16"/>
          <w:szCs w:val="16"/>
        </w:rPr>
        <w:b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r w:rsidRPr="00247C19">
        <w:rPr>
          <w:rFonts w:ascii="Arial" w:hAnsi="Arial" w:cs="Arial"/>
          <w:color w:val="0D0D0D" w:themeColor="text1" w:themeTint="F2"/>
          <w:sz w:val="16"/>
          <w:szCs w:val="16"/>
        </w:rPr>
        <w:br/>
        <w:t>f) l'operatore economico iscritto nel casellario informatico tenuto dall'ANAC per aver presentato false dichiarazioni o falsa documentazione ai fini del rilascio dell'attestazione di qualificazione, per il periodo durante il quale perdura l'iscrizione.</w:t>
      </w:r>
    </w:p>
    <w:p w14:paraId="3C16E86F"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6.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w:t>
      </w:r>
      <w:hyperlink r:id="rId35" w:anchor="II.10" w:tgtFrame="_blank" w:history="1">
        <w:r w:rsidRPr="00247C19">
          <w:rPr>
            <w:rStyle w:val="Collegamentoipertestuale"/>
            <w:rFonts w:ascii="Arial" w:hAnsi="Arial" w:cs="Arial"/>
            <w:color w:val="0D0D0D" w:themeColor="text1" w:themeTint="F2"/>
            <w:sz w:val="16"/>
            <w:szCs w:val="16"/>
          </w:rPr>
          <w:t>Allegato II.10</w:t>
        </w:r>
      </w:hyperlink>
      <w:r w:rsidRPr="00247C19">
        <w:rPr>
          <w:rFonts w:ascii="Arial" w:hAnsi="Arial" w:cs="Arial"/>
          <w:color w:val="0D0D0D" w:themeColor="text1" w:themeTint="F2"/>
          <w:sz w:val="16"/>
          <w:szCs w:val="16"/>
        </w:rPr>
        <w:t>.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55DFABCF"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7. 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36" w:anchor="179" w:history="1">
        <w:r w:rsidRPr="00247C19">
          <w:rPr>
            <w:rStyle w:val="Collegamentoipertestuale"/>
            <w:rFonts w:ascii="Arial" w:hAnsi="Arial" w:cs="Arial"/>
            <w:color w:val="0D0D0D" w:themeColor="text1" w:themeTint="F2"/>
            <w:sz w:val="16"/>
            <w:szCs w:val="16"/>
          </w:rPr>
          <w:t>articolo 179, settimo comma, del codice penale</w:t>
        </w:r>
      </w:hyperlink>
      <w:r w:rsidRPr="00247C19">
        <w:rPr>
          <w:rFonts w:ascii="Arial" w:hAnsi="Arial" w:cs="Arial"/>
          <w:color w:val="0D0D0D" w:themeColor="text1" w:themeTint="F2"/>
          <w:sz w:val="16"/>
          <w:szCs w:val="16"/>
        </w:rPr>
        <w:t>, oppure quando il reato è stato dichiarato estinto dopo la condanna oppure in caso di revoca della condanna medesima.</w:t>
      </w:r>
    </w:p>
    <w:p w14:paraId="5955E80F" w14:textId="77777777" w:rsidR="0060594A" w:rsidRDefault="0060594A" w:rsidP="0060594A">
      <w:pPr>
        <w:spacing w:after="0" w:line="240" w:lineRule="auto"/>
        <w:ind w:left="360"/>
        <w:jc w:val="both"/>
        <w:rPr>
          <w:rFonts w:ascii="Arial" w:hAnsi="Arial" w:cs="Arial"/>
          <w:sz w:val="16"/>
          <w:szCs w:val="16"/>
        </w:rPr>
      </w:pPr>
    </w:p>
    <w:p w14:paraId="58554AEA" w14:textId="77777777" w:rsidR="0060594A" w:rsidRDefault="0060594A" w:rsidP="0060594A">
      <w:pPr>
        <w:spacing w:after="0" w:line="240" w:lineRule="auto"/>
        <w:ind w:left="360"/>
        <w:jc w:val="both"/>
        <w:rPr>
          <w:rFonts w:ascii="Arial" w:hAnsi="Arial" w:cs="Arial"/>
          <w:sz w:val="16"/>
          <w:szCs w:val="16"/>
        </w:rPr>
      </w:pPr>
    </w:p>
    <w:p w14:paraId="150A7CEB"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b/>
          <w:bCs/>
          <w:color w:val="0D0D0D" w:themeColor="text1" w:themeTint="F2"/>
          <w:sz w:val="16"/>
          <w:szCs w:val="16"/>
        </w:rPr>
        <w:t>Art. </w:t>
      </w:r>
      <w:bookmarkStart w:id="1" w:name="095"/>
      <w:r w:rsidRPr="00247C19">
        <w:rPr>
          <w:rFonts w:ascii="Arial" w:hAnsi="Arial" w:cs="Arial"/>
          <w:b/>
          <w:bCs/>
          <w:color w:val="0D0D0D" w:themeColor="text1" w:themeTint="F2"/>
          <w:sz w:val="16"/>
          <w:szCs w:val="16"/>
        </w:rPr>
        <w:t>95</w:t>
      </w:r>
      <w:bookmarkEnd w:id="1"/>
      <w:r w:rsidRPr="00247C19">
        <w:rPr>
          <w:rFonts w:ascii="Arial" w:hAnsi="Arial" w:cs="Arial"/>
          <w:b/>
          <w:bCs/>
          <w:color w:val="0D0D0D" w:themeColor="text1" w:themeTint="F2"/>
          <w:sz w:val="16"/>
          <w:szCs w:val="16"/>
        </w:rPr>
        <w:t>. (Cause di esclusione non automatica)</w:t>
      </w:r>
    </w:p>
    <w:p w14:paraId="4E66FB44"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1. La stazione appaltante esclude dalla partecipazione alla procedura un operatore economico qualora accerti:</w:t>
      </w:r>
    </w:p>
    <w:p w14:paraId="5FC24CDF"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a) 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w:t>
      </w:r>
      <w:hyperlink r:id="rId37" w:tgtFrame="_blank" w:history="1">
        <w:r w:rsidRPr="00247C19">
          <w:rPr>
            <w:rStyle w:val="Collegamentoipertestuale"/>
            <w:rFonts w:ascii="Arial" w:hAnsi="Arial" w:cs="Arial"/>
            <w:color w:val="0D0D0D" w:themeColor="text1" w:themeTint="F2"/>
            <w:sz w:val="16"/>
            <w:szCs w:val="16"/>
          </w:rPr>
          <w:t>allegato X alla direttiva 2014/24/UE del Parlamento europeo e del Consiglio del 26 febbraio 2014</w:t>
        </w:r>
      </w:hyperlink>
      <w:r w:rsidRPr="00247C19">
        <w:rPr>
          <w:rFonts w:ascii="Arial" w:hAnsi="Arial" w:cs="Arial"/>
          <w:color w:val="0D0D0D" w:themeColor="text1" w:themeTint="F2"/>
          <w:sz w:val="16"/>
          <w:szCs w:val="16"/>
        </w:rPr>
        <w:t>;</w:t>
      </w:r>
      <w:r w:rsidRPr="00247C19">
        <w:rPr>
          <w:rFonts w:ascii="Arial" w:hAnsi="Arial" w:cs="Arial"/>
          <w:color w:val="0D0D0D" w:themeColor="text1" w:themeTint="F2"/>
          <w:sz w:val="16"/>
          <w:szCs w:val="16"/>
        </w:rPr>
        <w:br/>
        <w:t>b) che la partecipazione dell'operatore economico determini una situazione di conflitto di interesse di cui all’</w:t>
      </w:r>
      <w:hyperlink r:id="rId38" w:anchor="016" w:history="1">
        <w:r w:rsidRPr="00247C19">
          <w:rPr>
            <w:rStyle w:val="Collegamentoipertestuale"/>
            <w:rFonts w:ascii="Arial" w:hAnsi="Arial" w:cs="Arial"/>
            <w:color w:val="0D0D0D" w:themeColor="text1" w:themeTint="F2"/>
            <w:sz w:val="16"/>
            <w:szCs w:val="16"/>
          </w:rPr>
          <w:t>articolo 16</w:t>
        </w:r>
      </w:hyperlink>
      <w:r w:rsidRPr="00247C19">
        <w:rPr>
          <w:rFonts w:ascii="Arial" w:hAnsi="Arial" w:cs="Arial"/>
          <w:color w:val="0D0D0D" w:themeColor="text1" w:themeTint="F2"/>
          <w:sz w:val="16"/>
          <w:szCs w:val="16"/>
        </w:rPr>
        <w:t> non diversamente risolvibile;</w:t>
      </w:r>
      <w:r w:rsidRPr="00247C19">
        <w:rPr>
          <w:rFonts w:ascii="Arial" w:hAnsi="Arial" w:cs="Arial"/>
          <w:color w:val="0D0D0D" w:themeColor="text1" w:themeTint="F2"/>
          <w:sz w:val="16"/>
          <w:szCs w:val="16"/>
        </w:rPr>
        <w:br/>
        <w:t>c) sussistere una distorsione della concorrenza derivante dal precedente coinvolgimento degli operatori economici nella preparazione della procedura d'appalto che non possa essere risolta con misure meno intrusive;</w:t>
      </w:r>
      <w:r w:rsidRPr="00247C19">
        <w:rPr>
          <w:rFonts w:ascii="Arial" w:hAnsi="Arial" w:cs="Arial"/>
          <w:color w:val="0D0D0D" w:themeColor="text1" w:themeTint="F2"/>
          <w:sz w:val="16"/>
          <w:szCs w:val="16"/>
        </w:rPr>
        <w:br/>
        <w:t>d) sussistere rilevanti indizi tali da far ritenere che le offerte degli operatori economici siano imputabili ad un unico centro decisionale a cagione di accordi intercorsi con altri operatori economici partecipanti alla stessa gara;</w:t>
      </w:r>
      <w:r w:rsidRPr="00247C19">
        <w:rPr>
          <w:rFonts w:ascii="Arial" w:hAnsi="Arial" w:cs="Arial"/>
          <w:color w:val="0D0D0D" w:themeColor="text1" w:themeTint="F2"/>
          <w:sz w:val="16"/>
          <w:szCs w:val="16"/>
        </w:rPr>
        <w:br/>
        <w:t>e) che l’offerente abbia commesso un illecito professionale grave, tale da rendere dubbia la sua integrità o affidabilità, dimostrato dalla stazione appaltante con mezzi adeguati. All’</w:t>
      </w:r>
      <w:hyperlink r:id="rId39" w:anchor="098" w:history="1">
        <w:r w:rsidRPr="00247C19">
          <w:rPr>
            <w:rStyle w:val="Collegamentoipertestuale"/>
            <w:rFonts w:ascii="Arial" w:hAnsi="Arial" w:cs="Arial"/>
            <w:color w:val="0D0D0D" w:themeColor="text1" w:themeTint="F2"/>
            <w:sz w:val="16"/>
            <w:szCs w:val="16"/>
          </w:rPr>
          <w:t>articolo 98</w:t>
        </w:r>
      </w:hyperlink>
      <w:r w:rsidRPr="00247C19">
        <w:rPr>
          <w:rFonts w:ascii="Arial" w:hAnsi="Arial" w:cs="Arial"/>
          <w:color w:val="0D0D0D" w:themeColor="text1" w:themeTint="F2"/>
          <w:sz w:val="16"/>
          <w:szCs w:val="16"/>
        </w:rPr>
        <w:t> sono indicati, in modo tassativo, i gravi illeciti professionali, nonché i mezzi adeguati a dimostrare i medesimi.</w:t>
      </w:r>
    </w:p>
    <w:p w14:paraId="3C0BF9CD"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2. La stazione appaltante esclude altresì un operatore economico qualora ritenga, sulla base di qualunque mezzo di prova adeguato, che lo stesso ha commesso gravi violazioni non definitivamente accertate agli obblighi relativi al pagamento di imposte e tasse o contributi previdenziali. Costituiscono gravi violazioni non definitivamente accertate in materia fiscale quelle indicate nell’</w:t>
      </w:r>
      <w:hyperlink r:id="rId40" w:anchor="II.10" w:tgtFrame="_blank" w:history="1">
        <w:r w:rsidRPr="00247C19">
          <w:rPr>
            <w:rStyle w:val="Collegamentoipertestuale"/>
            <w:rFonts w:ascii="Arial" w:hAnsi="Arial" w:cs="Arial"/>
            <w:color w:val="0D0D0D" w:themeColor="text1" w:themeTint="F2"/>
            <w:sz w:val="16"/>
            <w:szCs w:val="16"/>
          </w:rPr>
          <w:t>Allegato II.10</w:t>
        </w:r>
      </w:hyperlink>
      <w:r w:rsidRPr="00247C19">
        <w:rPr>
          <w:rFonts w:ascii="Arial" w:hAnsi="Arial" w:cs="Arial"/>
          <w:color w:val="0D0D0D" w:themeColor="text1" w:themeTint="F2"/>
          <w:sz w:val="16"/>
          <w:szCs w:val="16"/>
        </w:rPr>
        <w:t>.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27B11CE"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3. Con riferimento alle fattispecie di cui al comma 3, lettera h), dell’</w:t>
      </w:r>
      <w:hyperlink r:id="rId41" w:anchor="098" w:history="1">
        <w:r w:rsidRPr="00247C19">
          <w:rPr>
            <w:rStyle w:val="Collegamentoipertestuale"/>
            <w:rFonts w:ascii="Arial" w:hAnsi="Arial" w:cs="Arial"/>
            <w:color w:val="0D0D0D" w:themeColor="text1" w:themeTint="F2"/>
            <w:sz w:val="16"/>
            <w:szCs w:val="16"/>
          </w:rPr>
          <w:t>articolo 98</w:t>
        </w:r>
      </w:hyperlink>
      <w:r w:rsidRPr="00247C19">
        <w:rPr>
          <w:rFonts w:ascii="Arial" w:hAnsi="Arial" w:cs="Arial"/>
          <w:color w:val="0D0D0D" w:themeColor="text1" w:themeTint="F2"/>
          <w:sz w:val="16"/>
          <w:szCs w:val="16"/>
        </w:rPr>
        <w:t>, l’esclusione non è disposta e il divieto di aggiudicare non si applica quando:</w:t>
      </w:r>
    </w:p>
    <w:p w14:paraId="3666C7A1"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sz w:val="16"/>
          <w:szCs w:val="16"/>
        </w:rPr>
      </w:pPr>
      <w:r w:rsidRPr="00247C19">
        <w:rPr>
          <w:rFonts w:ascii="Arial" w:hAnsi="Arial" w:cs="Arial"/>
          <w:color w:val="0D0D0D" w:themeColor="text1" w:themeTint="F2"/>
          <w:sz w:val="16"/>
          <w:szCs w:val="16"/>
        </w:rPr>
        <w:t>a) il reato è stato depenalizzato;</w:t>
      </w:r>
      <w:r w:rsidRPr="00247C19">
        <w:rPr>
          <w:rFonts w:ascii="Arial" w:hAnsi="Arial" w:cs="Arial"/>
          <w:color w:val="0D0D0D" w:themeColor="text1" w:themeTint="F2"/>
          <w:sz w:val="16"/>
          <w:szCs w:val="16"/>
        </w:rPr>
        <w:br/>
        <w:t>b) è intervenuta la riabilitazione;</w:t>
      </w:r>
      <w:r w:rsidRPr="00247C19">
        <w:rPr>
          <w:rFonts w:ascii="Arial" w:hAnsi="Arial" w:cs="Arial"/>
          <w:color w:val="0D0D0D" w:themeColor="text1" w:themeTint="F2"/>
          <w:sz w:val="16"/>
          <w:szCs w:val="16"/>
        </w:rPr>
        <w:br/>
      </w:r>
      <w:r w:rsidRPr="00247C19">
        <w:rPr>
          <w:rFonts w:ascii="Arial" w:hAnsi="Arial" w:cs="Arial"/>
          <w:color w:val="0D0D0D" w:themeColor="text1" w:themeTint="F2"/>
          <w:sz w:val="16"/>
          <w:szCs w:val="16"/>
        </w:rPr>
        <w:lastRenderedPageBreak/>
        <w:t>c) nei casi di condanna a una pena accessoria perpetua, questa è stata dichiarata estinta ai sensi dell’</w:t>
      </w:r>
      <w:hyperlink r:id="rId42" w:anchor="179" w:history="1">
        <w:r w:rsidRPr="00247C19">
          <w:rPr>
            <w:rStyle w:val="Collegamentoipertestuale"/>
            <w:rFonts w:ascii="Arial" w:hAnsi="Arial" w:cs="Arial"/>
            <w:color w:val="0D0D0D" w:themeColor="text1" w:themeTint="F2"/>
            <w:sz w:val="16"/>
            <w:szCs w:val="16"/>
          </w:rPr>
          <w:t>articolo 179, settimo comma, del codice penale</w:t>
        </w:r>
      </w:hyperlink>
      <w:r w:rsidRPr="00247C19">
        <w:rPr>
          <w:rFonts w:ascii="Arial" w:hAnsi="Arial" w:cs="Arial"/>
          <w:color w:val="0D0D0D" w:themeColor="text1" w:themeTint="F2"/>
          <w:sz w:val="16"/>
          <w:szCs w:val="16"/>
        </w:rPr>
        <w:t>;</w:t>
      </w:r>
      <w:r w:rsidRPr="00247C19">
        <w:rPr>
          <w:rFonts w:ascii="Arial" w:hAnsi="Arial" w:cs="Arial"/>
          <w:color w:val="0D0D0D" w:themeColor="text1" w:themeTint="F2"/>
          <w:sz w:val="16"/>
          <w:szCs w:val="16"/>
        </w:rPr>
        <w:br/>
        <w:t xml:space="preserve">d) il reato è stato dichiarato estinto </w:t>
      </w:r>
      <w:r w:rsidRPr="00247C19">
        <w:rPr>
          <w:rFonts w:ascii="Arial" w:hAnsi="Arial" w:cs="Arial"/>
          <w:sz w:val="16"/>
          <w:szCs w:val="16"/>
        </w:rPr>
        <w:t>dopo la condanna;</w:t>
      </w:r>
      <w:r w:rsidRPr="00247C19">
        <w:rPr>
          <w:rFonts w:ascii="Arial" w:hAnsi="Arial" w:cs="Arial"/>
          <w:sz w:val="16"/>
          <w:szCs w:val="16"/>
        </w:rPr>
        <w:br/>
        <w:t>e) la condanna è stata revocata.</w:t>
      </w:r>
    </w:p>
    <w:p w14:paraId="4F8C0B48" w14:textId="77777777" w:rsidR="00247C19" w:rsidRDefault="00247C19" w:rsidP="00247C19">
      <w:pPr>
        <w:spacing w:after="0" w:line="240" w:lineRule="auto"/>
        <w:ind w:left="360"/>
        <w:jc w:val="both"/>
        <w:rPr>
          <w:rFonts w:ascii="Arial" w:hAnsi="Arial" w:cs="Arial"/>
          <w:b/>
          <w:bCs/>
          <w:sz w:val="16"/>
          <w:szCs w:val="16"/>
        </w:rPr>
      </w:pPr>
    </w:p>
    <w:p w14:paraId="20054362" w14:textId="0685A15C"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b/>
          <w:bCs/>
          <w:color w:val="0D0D0D" w:themeColor="text1" w:themeTint="F2"/>
          <w:sz w:val="16"/>
          <w:szCs w:val="16"/>
        </w:rPr>
        <w:t>Art. </w:t>
      </w:r>
      <w:bookmarkStart w:id="2" w:name="096"/>
      <w:r w:rsidRPr="00247C19">
        <w:rPr>
          <w:rFonts w:ascii="Arial" w:hAnsi="Arial" w:cs="Arial"/>
          <w:b/>
          <w:bCs/>
          <w:color w:val="0D0D0D" w:themeColor="text1" w:themeTint="F2"/>
          <w:sz w:val="16"/>
          <w:szCs w:val="16"/>
        </w:rPr>
        <w:t>96</w:t>
      </w:r>
      <w:bookmarkEnd w:id="2"/>
      <w:r w:rsidRPr="00247C19">
        <w:rPr>
          <w:rFonts w:ascii="Arial" w:hAnsi="Arial" w:cs="Arial"/>
          <w:b/>
          <w:bCs/>
          <w:color w:val="0D0D0D" w:themeColor="text1" w:themeTint="F2"/>
          <w:sz w:val="16"/>
          <w:szCs w:val="16"/>
        </w:rPr>
        <w:t>. (Disciplina dell’esclusione)</w:t>
      </w:r>
    </w:p>
    <w:p w14:paraId="04F6BC8E"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1. Salvo quanto previsto dai commi 2, 3, 4, 5 e 6, le stazioni appaltanti escludono un operatore economico in qualunque momento della procedura d’appalto, qualora risulti che questi si trovi, a causa di atti compiuti od omessi prima o nel corso della procedura, in una delle situazioni di cui agli </w:t>
      </w:r>
      <w:hyperlink r:id="rId43" w:anchor="094" w:history="1">
        <w:r w:rsidRPr="00247C19">
          <w:rPr>
            <w:rStyle w:val="Collegamentoipertestuale"/>
            <w:rFonts w:ascii="Arial" w:hAnsi="Arial" w:cs="Arial"/>
            <w:color w:val="0D0D0D" w:themeColor="text1" w:themeTint="F2"/>
            <w:sz w:val="16"/>
            <w:szCs w:val="16"/>
          </w:rPr>
          <w:t>articoli 94 e 95</w:t>
        </w:r>
      </w:hyperlink>
      <w:r w:rsidRPr="00247C19">
        <w:rPr>
          <w:rFonts w:ascii="Arial" w:hAnsi="Arial" w:cs="Arial"/>
          <w:color w:val="0D0D0D" w:themeColor="text1" w:themeTint="F2"/>
          <w:sz w:val="16"/>
          <w:szCs w:val="16"/>
        </w:rPr>
        <w:t>.</w:t>
      </w:r>
    </w:p>
    <w:p w14:paraId="08AC3EAC"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2. L’operatore economico che si trovi in una delle situazioni di cui all’</w:t>
      </w:r>
      <w:hyperlink r:id="rId44" w:anchor="094" w:history="1">
        <w:r w:rsidRPr="00247C19">
          <w:rPr>
            <w:rStyle w:val="Collegamentoipertestuale"/>
            <w:rFonts w:ascii="Arial" w:hAnsi="Arial" w:cs="Arial"/>
            <w:color w:val="0D0D0D" w:themeColor="text1" w:themeTint="F2"/>
            <w:sz w:val="16"/>
            <w:szCs w:val="16"/>
          </w:rPr>
          <w:t>articolo 94, a eccezione del comma 6</w:t>
        </w:r>
      </w:hyperlink>
      <w:r w:rsidRPr="00247C19">
        <w:rPr>
          <w:rFonts w:ascii="Arial" w:hAnsi="Arial" w:cs="Arial"/>
          <w:color w:val="0D0D0D" w:themeColor="text1" w:themeTint="F2"/>
          <w:sz w:val="16"/>
          <w:szCs w:val="16"/>
        </w:rPr>
        <w:t>, e all’</w:t>
      </w:r>
      <w:hyperlink r:id="rId45" w:anchor="095" w:history="1">
        <w:r w:rsidRPr="00247C19">
          <w:rPr>
            <w:rStyle w:val="Collegamentoipertestuale"/>
            <w:rFonts w:ascii="Arial" w:hAnsi="Arial" w:cs="Arial"/>
            <w:color w:val="0D0D0D" w:themeColor="text1" w:themeTint="F2"/>
            <w:sz w:val="16"/>
            <w:szCs w:val="16"/>
          </w:rPr>
          <w:t>articolo 95, a eccezione del comma 2</w:t>
        </w:r>
      </w:hyperlink>
      <w:r w:rsidRPr="00247C19">
        <w:rPr>
          <w:rFonts w:ascii="Arial" w:hAnsi="Arial" w:cs="Arial"/>
          <w:color w:val="0D0D0D" w:themeColor="text1" w:themeTint="F2"/>
          <w:sz w:val="16"/>
          <w:szCs w:val="16"/>
        </w:rPr>
        <w:t>, non è escluso se si sono verificate le condizioni di cui al comma 6 del presente articolo e ha adempiuto agli oneri di cui ai commi 3 o 4 del presente articolo.</w:t>
      </w:r>
    </w:p>
    <w:p w14:paraId="52ED10F8"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3. Se la causa di esclusione si è verificata prima della presentazione dell’offerta, l’operatore economico, contestualmente all’offerta, la comunica alla stazione appaltante e, alternativamente:</w:t>
      </w:r>
    </w:p>
    <w:p w14:paraId="6BB0D4AE"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a) comprova di avere adottato le misure di cui al comma 6;</w:t>
      </w:r>
      <w:r w:rsidRPr="00247C19">
        <w:rPr>
          <w:rFonts w:ascii="Arial" w:hAnsi="Arial" w:cs="Arial"/>
          <w:color w:val="0D0D0D" w:themeColor="text1" w:themeTint="F2"/>
          <w:sz w:val="16"/>
          <w:szCs w:val="16"/>
        </w:rPr>
        <w:br/>
        <w:t>b) comprova l’impossibilità di adottare tali misure prima della presentazione dell’offerta e successivamente ottempera ai sensi del comma 4.</w:t>
      </w:r>
    </w:p>
    <w:p w14:paraId="79DC0833"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4. Se la causa di esclusione si è verificata successivamente alla presentazione dell’offerta, l’operatore economico adotta e comunica le misure di cui al comma 6.</w:t>
      </w:r>
    </w:p>
    <w:p w14:paraId="09338970"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5. In nessun caso l’aggiudicazione può subire dilazioni in ragione dell’adozione delle misure di cui al comma 6.</w:t>
      </w:r>
    </w:p>
    <w:p w14:paraId="192C3960"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6. Un operatore economico che si trovi in una delle situazioni di cui all’</w:t>
      </w:r>
      <w:hyperlink r:id="rId46" w:anchor="094" w:history="1">
        <w:r w:rsidRPr="00247C19">
          <w:rPr>
            <w:rStyle w:val="Collegamentoipertestuale"/>
            <w:rFonts w:ascii="Arial" w:hAnsi="Arial" w:cs="Arial"/>
            <w:color w:val="0D0D0D" w:themeColor="text1" w:themeTint="F2"/>
            <w:sz w:val="16"/>
            <w:szCs w:val="16"/>
          </w:rPr>
          <w:t>articolo 94, a eccezione del comma 6</w:t>
        </w:r>
      </w:hyperlink>
      <w:r w:rsidRPr="00247C19">
        <w:rPr>
          <w:rFonts w:ascii="Arial" w:hAnsi="Arial" w:cs="Arial"/>
          <w:color w:val="0D0D0D" w:themeColor="text1" w:themeTint="F2"/>
          <w:sz w:val="16"/>
          <w:szCs w:val="16"/>
        </w:rPr>
        <w:t>, e all’</w:t>
      </w:r>
      <w:hyperlink r:id="rId47" w:anchor="095" w:history="1">
        <w:r w:rsidRPr="00247C19">
          <w:rPr>
            <w:rStyle w:val="Collegamentoipertestuale"/>
            <w:rFonts w:ascii="Arial" w:hAnsi="Arial" w:cs="Arial"/>
            <w:color w:val="0D0D0D" w:themeColor="text1" w:themeTint="F2"/>
            <w:sz w:val="16"/>
            <w:szCs w:val="16"/>
          </w:rPr>
          <w:t>articolo 95, a eccezione del comma 2</w:t>
        </w:r>
      </w:hyperlink>
      <w:r w:rsidRPr="00247C19">
        <w:rPr>
          <w:rFonts w:ascii="Arial" w:hAnsi="Arial" w:cs="Arial"/>
          <w:color w:val="0D0D0D" w:themeColor="text1" w:themeTint="F2"/>
          <w:sz w:val="16"/>
          <w:szCs w:val="16"/>
        </w:rPr>
        <w:t>,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14:paraId="50A1C761"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7. Un operatore economico escluso con sentenza definitiva dalla partecipazione alle procedure di appalto o di concessione non può avvalersi della possibilità prevista dai commi 2, 3, 4, 5 e 6 nel corso del periodo di esclusione derivante da tale sentenza.</w:t>
      </w:r>
    </w:p>
    <w:p w14:paraId="696AB438"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8. Se la sentenza penale di condanna definitiva non fissa la durata della pena accessoria della incapacità di contrattare con la pubblica amministrazione, la condanna produce effetto escludente dalle procedure d’appalto:</w:t>
      </w:r>
    </w:p>
    <w:p w14:paraId="3D90BC55"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a) in perpetuo, nei casi in cui alla condanna consegue di diritto la pena accessoria perpetua, ai sensi dell'</w:t>
      </w:r>
      <w:hyperlink r:id="rId48" w:anchor="317.bis" w:history="1">
        <w:r w:rsidRPr="00247C19">
          <w:rPr>
            <w:rStyle w:val="Collegamentoipertestuale"/>
            <w:rFonts w:ascii="Arial" w:hAnsi="Arial" w:cs="Arial"/>
            <w:color w:val="0D0D0D" w:themeColor="text1" w:themeTint="F2"/>
            <w:sz w:val="16"/>
            <w:szCs w:val="16"/>
          </w:rPr>
          <w:t>articolo 317-bis, primo comma, primo periodo, del codice penale</w:t>
        </w:r>
      </w:hyperlink>
      <w:r w:rsidRPr="00247C19">
        <w:rPr>
          <w:rFonts w:ascii="Arial" w:hAnsi="Arial" w:cs="Arial"/>
          <w:color w:val="0D0D0D" w:themeColor="text1" w:themeTint="F2"/>
          <w:sz w:val="16"/>
          <w:szCs w:val="16"/>
        </w:rPr>
        <w:t>, salvo che la pena sia dichiarata estinta ai sensi dell'</w:t>
      </w:r>
      <w:hyperlink r:id="rId49" w:anchor="179" w:history="1">
        <w:r w:rsidRPr="00247C19">
          <w:rPr>
            <w:rStyle w:val="Collegamentoipertestuale"/>
            <w:rFonts w:ascii="Arial" w:hAnsi="Arial" w:cs="Arial"/>
            <w:color w:val="0D0D0D" w:themeColor="text1" w:themeTint="F2"/>
            <w:sz w:val="16"/>
            <w:szCs w:val="16"/>
          </w:rPr>
          <w:t>articolo 179, settimo comma, del codice penale</w:t>
        </w:r>
      </w:hyperlink>
      <w:r w:rsidRPr="00247C19">
        <w:rPr>
          <w:rFonts w:ascii="Arial" w:hAnsi="Arial" w:cs="Arial"/>
          <w:color w:val="0D0D0D" w:themeColor="text1" w:themeTint="F2"/>
          <w:sz w:val="16"/>
          <w:szCs w:val="16"/>
        </w:rPr>
        <w:t>;</w:t>
      </w:r>
      <w:r w:rsidRPr="00247C19">
        <w:rPr>
          <w:rFonts w:ascii="Arial" w:hAnsi="Arial" w:cs="Arial"/>
          <w:color w:val="0D0D0D" w:themeColor="text1" w:themeTint="F2"/>
          <w:sz w:val="16"/>
          <w:szCs w:val="16"/>
        </w:rPr>
        <w:br/>
        <w:t>b) per un periodo pari a sette anni nei casi previsti dall'</w:t>
      </w:r>
      <w:hyperlink r:id="rId50" w:anchor="317.bis" w:history="1">
        <w:r w:rsidRPr="00247C19">
          <w:rPr>
            <w:rStyle w:val="Collegamentoipertestuale"/>
            <w:rFonts w:ascii="Arial" w:hAnsi="Arial" w:cs="Arial"/>
            <w:color w:val="0D0D0D" w:themeColor="text1" w:themeTint="F2"/>
            <w:sz w:val="16"/>
            <w:szCs w:val="16"/>
          </w:rPr>
          <w:t>articolo 317-bis, primo comma, secondo periodo, del codice penale</w:t>
        </w:r>
      </w:hyperlink>
      <w:r w:rsidRPr="00247C19">
        <w:rPr>
          <w:rFonts w:ascii="Arial" w:hAnsi="Arial" w:cs="Arial"/>
          <w:color w:val="0D0D0D" w:themeColor="text1" w:themeTint="F2"/>
          <w:sz w:val="16"/>
          <w:szCs w:val="16"/>
        </w:rPr>
        <w:t>, salvo che sia intervenuta riabilitazione;</w:t>
      </w:r>
      <w:r w:rsidRPr="00247C19">
        <w:rPr>
          <w:rFonts w:ascii="Arial" w:hAnsi="Arial" w:cs="Arial"/>
          <w:color w:val="0D0D0D" w:themeColor="text1" w:themeTint="F2"/>
          <w:sz w:val="16"/>
          <w:szCs w:val="16"/>
        </w:rPr>
        <w:br/>
        <w:t>c) per un periodo pari a cinque anni nei casi diversi da quelli di cui alle lettere a) e b), salvo che sia intervenuta riabilitazione.</w:t>
      </w:r>
    </w:p>
    <w:p w14:paraId="7495E99C"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p w14:paraId="362FF29E"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10. Le cause di esclusione di cui all’articolo 95 rilevano:</w:t>
      </w:r>
    </w:p>
    <w:p w14:paraId="687B756E"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a) per tre anni decorrenti dalla commissione del fatto, nel caso di cui all’</w:t>
      </w:r>
      <w:hyperlink r:id="rId51" w:anchor="095" w:history="1">
        <w:r w:rsidRPr="00247C19">
          <w:rPr>
            <w:rStyle w:val="Collegamentoipertestuale"/>
            <w:rFonts w:ascii="Arial" w:hAnsi="Arial" w:cs="Arial"/>
            <w:color w:val="0D0D0D" w:themeColor="text1" w:themeTint="F2"/>
            <w:sz w:val="16"/>
            <w:szCs w:val="16"/>
          </w:rPr>
          <w:t>articolo 95, comma 1, lettera a)</w:t>
        </w:r>
      </w:hyperlink>
      <w:r w:rsidRPr="00247C19">
        <w:rPr>
          <w:rFonts w:ascii="Arial" w:hAnsi="Arial" w:cs="Arial"/>
          <w:color w:val="0D0D0D" w:themeColor="text1" w:themeTint="F2"/>
          <w:sz w:val="16"/>
          <w:szCs w:val="16"/>
        </w:rPr>
        <w:t>;</w:t>
      </w:r>
      <w:r w:rsidRPr="00247C19">
        <w:rPr>
          <w:rFonts w:ascii="Arial" w:hAnsi="Arial" w:cs="Arial"/>
          <w:color w:val="0D0D0D" w:themeColor="text1" w:themeTint="F2"/>
          <w:sz w:val="16"/>
          <w:szCs w:val="16"/>
        </w:rPr>
        <w:br/>
        <w:t>b) per la sola gara cui la condotta si riferisce, nei casi di cui all’</w:t>
      </w:r>
      <w:hyperlink r:id="rId52" w:anchor="095" w:history="1">
        <w:r w:rsidRPr="00247C19">
          <w:rPr>
            <w:rStyle w:val="Collegamentoipertestuale"/>
            <w:rFonts w:ascii="Arial" w:hAnsi="Arial" w:cs="Arial"/>
            <w:color w:val="0D0D0D" w:themeColor="text1" w:themeTint="F2"/>
            <w:sz w:val="16"/>
            <w:szCs w:val="16"/>
          </w:rPr>
          <w:t>articolo 95, comma 1, lettere b), c) e d)</w:t>
        </w:r>
      </w:hyperlink>
      <w:r w:rsidRPr="00247C19">
        <w:rPr>
          <w:rFonts w:ascii="Arial" w:hAnsi="Arial" w:cs="Arial"/>
          <w:color w:val="0D0D0D" w:themeColor="text1" w:themeTint="F2"/>
          <w:sz w:val="16"/>
          <w:szCs w:val="16"/>
        </w:rPr>
        <w:t>;</w:t>
      </w:r>
      <w:r w:rsidRPr="00247C19">
        <w:rPr>
          <w:rFonts w:ascii="Arial" w:hAnsi="Arial" w:cs="Arial"/>
          <w:color w:val="0D0D0D" w:themeColor="text1" w:themeTint="F2"/>
          <w:sz w:val="16"/>
          <w:szCs w:val="16"/>
        </w:rPr>
        <w:br/>
        <w:t>c) nel caso di cui all’</w:t>
      </w:r>
      <w:hyperlink r:id="rId53" w:anchor="095" w:history="1">
        <w:r w:rsidRPr="00247C19">
          <w:rPr>
            <w:rStyle w:val="Collegamentoipertestuale"/>
            <w:rFonts w:ascii="Arial" w:hAnsi="Arial" w:cs="Arial"/>
            <w:color w:val="0D0D0D" w:themeColor="text1" w:themeTint="F2"/>
            <w:sz w:val="16"/>
            <w:szCs w:val="16"/>
          </w:rPr>
          <w:t>articolo 95, comma 1, lettera e)</w:t>
        </w:r>
      </w:hyperlink>
      <w:r w:rsidRPr="00247C19">
        <w:rPr>
          <w:rFonts w:ascii="Arial" w:hAnsi="Arial" w:cs="Arial"/>
          <w:color w:val="0D0D0D" w:themeColor="text1" w:themeTint="F2"/>
          <w:sz w:val="16"/>
          <w:szCs w:val="16"/>
        </w:rPr>
        <w:t>, salvo che ricorra la condotta di cui al </w:t>
      </w:r>
      <w:hyperlink r:id="rId54" w:anchor="098" w:history="1">
        <w:r w:rsidRPr="00247C19">
          <w:rPr>
            <w:rStyle w:val="Collegamentoipertestuale"/>
            <w:rFonts w:ascii="Arial" w:hAnsi="Arial" w:cs="Arial"/>
            <w:color w:val="0D0D0D" w:themeColor="text1" w:themeTint="F2"/>
            <w:sz w:val="16"/>
            <w:szCs w:val="16"/>
          </w:rPr>
          <w:t>comma 3, lettera b), dell’articolo 98</w:t>
        </w:r>
      </w:hyperlink>
      <w:r w:rsidRPr="00247C19">
        <w:rPr>
          <w:rFonts w:ascii="Arial" w:hAnsi="Arial" w:cs="Arial"/>
          <w:color w:val="0D0D0D" w:themeColor="text1" w:themeTint="F2"/>
          <w:sz w:val="16"/>
          <w:szCs w:val="16"/>
        </w:rPr>
        <w:t>, per tre anni decorrenti rispettivamente:</w:t>
      </w:r>
    </w:p>
    <w:p w14:paraId="6354FB97"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1) dalla data di emissione di uno degli atti di cui all’</w:t>
      </w:r>
      <w:hyperlink r:id="rId55" w:anchor="407.bis" w:history="1">
        <w:r w:rsidRPr="00247C19">
          <w:rPr>
            <w:rStyle w:val="Collegamentoipertestuale"/>
            <w:rFonts w:ascii="Arial" w:hAnsi="Arial" w:cs="Arial"/>
            <w:color w:val="0D0D0D" w:themeColor="text1" w:themeTint="F2"/>
            <w:sz w:val="16"/>
            <w:szCs w:val="16"/>
          </w:rPr>
          <w:t>articolo 407-bis, comma 1, del codice di procedura penale</w:t>
        </w:r>
      </w:hyperlink>
      <w:r w:rsidRPr="00247C19">
        <w:rPr>
          <w:rFonts w:ascii="Arial" w:hAnsi="Arial" w:cs="Arial"/>
          <w:color w:val="0D0D0D" w:themeColor="text1" w:themeTint="F2"/>
          <w:sz w:val="16"/>
          <w:szCs w:val="16"/>
        </w:rPr>
        <w:t> oppure di eventuali provvedimenti cautelari personali o reali del giudice penale, se antecedenti all’esercizio dell’azione penale ove la situazione escludente consista in un illecito penale rientrante tra quelli valutabili ai sensi del </w:t>
      </w:r>
      <w:hyperlink r:id="rId56" w:anchor="094" w:history="1">
        <w:r w:rsidRPr="00247C19">
          <w:rPr>
            <w:rStyle w:val="Collegamentoipertestuale"/>
            <w:rFonts w:ascii="Arial" w:hAnsi="Arial" w:cs="Arial"/>
            <w:color w:val="0D0D0D" w:themeColor="text1" w:themeTint="F2"/>
            <w:sz w:val="16"/>
            <w:szCs w:val="16"/>
          </w:rPr>
          <w:t>comma 1 dell’articolo 94</w:t>
        </w:r>
      </w:hyperlink>
      <w:r w:rsidRPr="00247C19">
        <w:rPr>
          <w:rFonts w:ascii="Arial" w:hAnsi="Arial" w:cs="Arial"/>
          <w:color w:val="0D0D0D" w:themeColor="text1" w:themeTint="F2"/>
          <w:sz w:val="16"/>
          <w:szCs w:val="16"/>
        </w:rPr>
        <w:t> oppure ai sensi del </w:t>
      </w:r>
      <w:hyperlink r:id="rId57" w:anchor="098" w:history="1">
        <w:r w:rsidRPr="00247C19">
          <w:rPr>
            <w:rStyle w:val="Collegamentoipertestuale"/>
            <w:rFonts w:ascii="Arial" w:hAnsi="Arial" w:cs="Arial"/>
            <w:color w:val="0D0D0D" w:themeColor="text1" w:themeTint="F2"/>
            <w:sz w:val="16"/>
            <w:szCs w:val="16"/>
          </w:rPr>
          <w:t>comma 3, lettera h), dell’articolo 98</w:t>
        </w:r>
      </w:hyperlink>
      <w:r w:rsidRPr="00247C19">
        <w:rPr>
          <w:rFonts w:ascii="Arial" w:hAnsi="Arial" w:cs="Arial"/>
          <w:color w:val="0D0D0D" w:themeColor="text1" w:themeTint="F2"/>
          <w:sz w:val="16"/>
          <w:szCs w:val="16"/>
        </w:rPr>
        <w:t>;</w:t>
      </w:r>
      <w:r w:rsidRPr="00247C19">
        <w:rPr>
          <w:rFonts w:ascii="Arial" w:hAnsi="Arial" w:cs="Arial"/>
          <w:color w:val="0D0D0D" w:themeColor="text1" w:themeTint="F2"/>
          <w:sz w:val="16"/>
          <w:szCs w:val="16"/>
        </w:rPr>
        <w:br/>
        <w:t>2) dalla data del provvedimento sanzionatorio irrogato dall’Autorità garante della concorrenza e del mercato o da altra autorità di settore nel caso in cui la situazione escludente discenda da tale atto;</w:t>
      </w:r>
      <w:r w:rsidRPr="00247C19">
        <w:rPr>
          <w:rFonts w:ascii="Arial" w:hAnsi="Arial" w:cs="Arial"/>
          <w:color w:val="0D0D0D" w:themeColor="text1" w:themeTint="F2"/>
          <w:sz w:val="16"/>
          <w:szCs w:val="16"/>
        </w:rPr>
        <w:br/>
        <w:t>3) dalla commissione del fatto in tutti gli altri casi.</w:t>
      </w:r>
    </w:p>
    <w:p w14:paraId="4E44A8A5"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11. L’eventuale impugnazione di taluno dei provvedimenti suindicati non rileva ai fini della decorrenza del triennio.</w:t>
      </w:r>
    </w:p>
    <w:p w14:paraId="3B06A526"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12. L’operatore economico ha l’onere di comunicare immediatamente alla stazione appaltante la sussistenza di taluno dei provvedimenti menzionati ai numeri 1) e 2) della lettera c) del comma 10, ove non menzionati nel proprio fascicolo virtuale. Se contravviene all’onere di comunicazione il triennio inizia a decorrere dalla data in cui la stazione appaltante ha acquisito taluno di detti provvedimenti.</w:t>
      </w:r>
    </w:p>
    <w:p w14:paraId="08FA692B"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13. Le cause di esclusione previste dagli </w:t>
      </w:r>
      <w:hyperlink r:id="rId58" w:anchor="094" w:history="1">
        <w:r w:rsidRPr="00247C19">
          <w:rPr>
            <w:rStyle w:val="Collegamentoipertestuale"/>
            <w:rFonts w:ascii="Arial" w:hAnsi="Arial" w:cs="Arial"/>
            <w:color w:val="0D0D0D" w:themeColor="text1" w:themeTint="F2"/>
            <w:sz w:val="16"/>
            <w:szCs w:val="16"/>
          </w:rPr>
          <w:t>articoli 94 e 95</w:t>
        </w:r>
      </w:hyperlink>
      <w:r w:rsidRPr="00247C19">
        <w:rPr>
          <w:rFonts w:ascii="Arial" w:hAnsi="Arial" w:cs="Arial"/>
          <w:color w:val="0D0D0D" w:themeColor="text1" w:themeTint="F2"/>
          <w:sz w:val="16"/>
          <w:szCs w:val="16"/>
        </w:rPr>
        <w:t> non si applicano alle aziende o società sottoposte a sequestro o confisca ai sensi dell'</w:t>
      </w:r>
      <w:hyperlink r:id="rId59" w:anchor="240-bis" w:history="1">
        <w:r w:rsidRPr="00247C19">
          <w:rPr>
            <w:rStyle w:val="Collegamentoipertestuale"/>
            <w:rFonts w:ascii="Arial" w:hAnsi="Arial" w:cs="Arial"/>
            <w:color w:val="0D0D0D" w:themeColor="text1" w:themeTint="F2"/>
            <w:sz w:val="16"/>
            <w:szCs w:val="16"/>
          </w:rPr>
          <w:t>articolo 240-bis del codice penale</w:t>
        </w:r>
      </w:hyperlink>
      <w:r w:rsidRPr="00247C19">
        <w:rPr>
          <w:rFonts w:ascii="Arial" w:hAnsi="Arial" w:cs="Arial"/>
          <w:color w:val="0D0D0D" w:themeColor="text1" w:themeTint="F2"/>
          <w:sz w:val="16"/>
          <w:szCs w:val="16"/>
        </w:rPr>
        <w:t> o degli </w:t>
      </w:r>
      <w:hyperlink r:id="rId60" w:anchor="020" w:history="1">
        <w:r w:rsidRPr="00247C19">
          <w:rPr>
            <w:rStyle w:val="Collegamentoipertestuale"/>
            <w:rFonts w:ascii="Arial" w:hAnsi="Arial" w:cs="Arial"/>
            <w:color w:val="0D0D0D" w:themeColor="text1" w:themeTint="F2"/>
            <w:sz w:val="16"/>
            <w:szCs w:val="16"/>
          </w:rPr>
          <w:t>articoli 20 e 24 del codice delle leggi antimafia e delle misure di prevenzione, di cui al decreto legislativo 6 settembre 2011, n. 159</w:t>
        </w:r>
      </w:hyperlink>
      <w:r w:rsidRPr="00247C19">
        <w:rPr>
          <w:rFonts w:ascii="Arial" w:hAnsi="Arial" w:cs="Arial"/>
          <w:color w:val="0D0D0D" w:themeColor="text1" w:themeTint="F2"/>
          <w:sz w:val="16"/>
          <w:szCs w:val="16"/>
        </w:rPr>
        <w:t>, e affidate ad un custode o amministratore giudiziario o finanziario, limitatamente a quelle riferite al periodo precedente al predetto affidamento.</w:t>
      </w:r>
    </w:p>
    <w:p w14:paraId="09A1393E"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14. L’operatore economico ha l’obbligo di comunicare alla stazione appaltante la sussistenza dei fatti e dei provvedimenti che possono costituire causa di esclusione ai sensi degli </w:t>
      </w:r>
      <w:hyperlink r:id="rId61" w:anchor="094" w:history="1">
        <w:r w:rsidRPr="00247C19">
          <w:rPr>
            <w:rStyle w:val="Collegamentoipertestuale"/>
            <w:rFonts w:ascii="Arial" w:hAnsi="Arial" w:cs="Arial"/>
            <w:color w:val="0D0D0D" w:themeColor="text1" w:themeTint="F2"/>
            <w:sz w:val="16"/>
            <w:szCs w:val="16"/>
          </w:rPr>
          <w:t>articoli 94 e 95</w:t>
        </w:r>
      </w:hyperlink>
      <w:r w:rsidRPr="00247C19">
        <w:rPr>
          <w:rFonts w:ascii="Arial" w:hAnsi="Arial" w:cs="Arial"/>
          <w:color w:val="0D0D0D" w:themeColor="text1" w:themeTint="F2"/>
          <w:sz w:val="16"/>
          <w:szCs w:val="16"/>
        </w:rPr>
        <w:t>, ove non menzionati nel proprio fascicolo virtuale. L’omissione di tale comunicazione o la non veridicità della medesima, pur non costituendo di per sé causa di esclusione, può rilevare ai sensi del </w:t>
      </w:r>
      <w:hyperlink r:id="rId62" w:anchor="098" w:history="1">
        <w:r w:rsidRPr="00247C19">
          <w:rPr>
            <w:rStyle w:val="Collegamentoipertestuale"/>
            <w:rFonts w:ascii="Arial" w:hAnsi="Arial" w:cs="Arial"/>
            <w:color w:val="0D0D0D" w:themeColor="text1" w:themeTint="F2"/>
            <w:sz w:val="16"/>
            <w:szCs w:val="16"/>
          </w:rPr>
          <w:t>comma 4 dell’articolo 98</w:t>
        </w:r>
      </w:hyperlink>
      <w:r w:rsidRPr="00247C19">
        <w:rPr>
          <w:rFonts w:ascii="Arial" w:hAnsi="Arial" w:cs="Arial"/>
          <w:color w:val="0D0D0D" w:themeColor="text1" w:themeTint="F2"/>
          <w:sz w:val="16"/>
          <w:szCs w:val="16"/>
        </w:rPr>
        <w:t>.</w:t>
      </w:r>
    </w:p>
    <w:p w14:paraId="091DAFDB"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15. In caso di presentazione di falsa dichiarazione o falsa documentazione, nelle procedure di gara e negli affidamenti di subappalto, la stazione appaltante ne dà 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w:t>
      </w:r>
      <w:hyperlink r:id="rId63" w:anchor="094" w:history="1">
        <w:r w:rsidRPr="00247C19">
          <w:rPr>
            <w:rStyle w:val="Collegamentoipertestuale"/>
            <w:rFonts w:ascii="Arial" w:hAnsi="Arial" w:cs="Arial"/>
            <w:color w:val="0D0D0D" w:themeColor="text1" w:themeTint="F2"/>
            <w:sz w:val="16"/>
            <w:szCs w:val="16"/>
          </w:rPr>
          <w:t>articolo 94, comma 5, lettera e)</w:t>
        </w:r>
      </w:hyperlink>
      <w:r w:rsidRPr="00247C19">
        <w:rPr>
          <w:rFonts w:ascii="Arial" w:hAnsi="Arial" w:cs="Arial"/>
          <w:color w:val="0D0D0D" w:themeColor="text1" w:themeTint="F2"/>
          <w:sz w:val="16"/>
          <w:szCs w:val="16"/>
        </w:rPr>
        <w:t>, per un periodo fino a due anni, decorso il quale l'iscrizione è cancellata e perde comunque efficacia.</w:t>
      </w:r>
    </w:p>
    <w:p w14:paraId="798BE2B8" w14:textId="77777777" w:rsidR="00247C19" w:rsidRDefault="00247C19" w:rsidP="00247C19">
      <w:pPr>
        <w:spacing w:after="0" w:line="240" w:lineRule="auto"/>
        <w:ind w:left="360"/>
        <w:jc w:val="both"/>
        <w:rPr>
          <w:rFonts w:ascii="Arial" w:hAnsi="Arial" w:cs="Arial"/>
          <w:b/>
          <w:bCs/>
          <w:sz w:val="16"/>
          <w:szCs w:val="16"/>
        </w:rPr>
      </w:pPr>
    </w:p>
    <w:p w14:paraId="52F01E1A" w14:textId="3A2D5E6A"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b/>
          <w:bCs/>
          <w:color w:val="0D0D0D" w:themeColor="text1" w:themeTint="F2"/>
          <w:sz w:val="16"/>
          <w:szCs w:val="16"/>
        </w:rPr>
        <w:t>Art. </w:t>
      </w:r>
      <w:bookmarkStart w:id="3" w:name="097"/>
      <w:r w:rsidRPr="00247C19">
        <w:rPr>
          <w:rFonts w:ascii="Arial" w:hAnsi="Arial" w:cs="Arial"/>
          <w:b/>
          <w:bCs/>
          <w:color w:val="0D0D0D" w:themeColor="text1" w:themeTint="F2"/>
          <w:sz w:val="16"/>
          <w:szCs w:val="16"/>
        </w:rPr>
        <w:t>97</w:t>
      </w:r>
      <w:bookmarkEnd w:id="3"/>
      <w:r w:rsidRPr="00247C19">
        <w:rPr>
          <w:rFonts w:ascii="Arial" w:hAnsi="Arial" w:cs="Arial"/>
          <w:b/>
          <w:bCs/>
          <w:color w:val="0D0D0D" w:themeColor="text1" w:themeTint="F2"/>
          <w:sz w:val="16"/>
          <w:szCs w:val="16"/>
        </w:rPr>
        <w:t>. (Cause di esclusione di partecipanti a raggruppamenti)</w:t>
      </w:r>
    </w:p>
    <w:p w14:paraId="60BFB877"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lastRenderedPageBreak/>
        <w:t>1. Fermo restando quanto previsto dall’articolo 96, commi 2, 3, 4, 5 e 6, il raggruppamento non è escluso qualora un suo partecipante sia interessato da una causa automatica o non automatica di esclusione o dal venir meno di un requisito di qualificazione, se si sono verificate le condizioni di cui al comma 2 e ha adempiuto ai seguenti oneri:</w:t>
      </w:r>
    </w:p>
    <w:p w14:paraId="36149216"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a) in sede di presentazione dell’offerta:</w:t>
      </w:r>
    </w:p>
    <w:p w14:paraId="4E351C33"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1) ha comunicato alla stazione appaltante la causa escludente verificatasi prima della presentazione dell’offerta e il venir meno, prima della presentazione dell’offerta, del requisito di qualificazione, nonché il soggetto che ne è interessato;</w:t>
      </w:r>
      <w:r w:rsidRPr="00247C19">
        <w:rPr>
          <w:rFonts w:ascii="Arial" w:hAnsi="Arial" w:cs="Arial"/>
          <w:color w:val="0D0D0D" w:themeColor="text1" w:themeTint="F2"/>
          <w:sz w:val="16"/>
          <w:szCs w:val="16"/>
        </w:rPr>
        <w:br/>
        <w:t>2) ha comprovato le misure adottate ai sensi del comma 2 o l’impossibilità di adottarle prima di quella data;</w:t>
      </w:r>
    </w:p>
    <w:p w14:paraId="6687B1EF"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b) ha adottato e comunicato le misure di cui al comma 2 prima dell’aggiudicazione, se la causa escludente si è verificata successivamente alla presentazione dell’offerta o il requisito di qualificazione è venuto meno successivamente alla presentazione dell’offerta.</w:t>
      </w:r>
    </w:p>
    <w:p w14:paraId="7EC1FCC1"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2. Fermo restando l’</w:t>
      </w:r>
      <w:hyperlink r:id="rId64" w:anchor="096" w:history="1">
        <w:r w:rsidRPr="00247C19">
          <w:rPr>
            <w:rStyle w:val="Collegamentoipertestuale"/>
            <w:rFonts w:ascii="Arial" w:hAnsi="Arial" w:cs="Arial"/>
            <w:color w:val="0D0D0D" w:themeColor="text1" w:themeTint="F2"/>
            <w:sz w:val="16"/>
            <w:szCs w:val="16"/>
          </w:rPr>
          <w:t>articolo 96</w:t>
        </w:r>
      </w:hyperlink>
      <w:r w:rsidRPr="00247C19">
        <w:rPr>
          <w:rFonts w:ascii="Arial" w:hAnsi="Arial" w:cs="Arial"/>
          <w:color w:val="0D0D0D" w:themeColor="text1" w:themeTint="F2"/>
          <w:sz w:val="16"/>
          <w:szCs w:val="16"/>
        </w:rPr>
        <w:t>, se un partecipante al raggruppamento si trova in una delle situazioni di cui agli </w:t>
      </w:r>
      <w:hyperlink r:id="rId65" w:anchor="094" w:history="1">
        <w:r w:rsidRPr="00247C19">
          <w:rPr>
            <w:rStyle w:val="Collegamentoipertestuale"/>
            <w:rFonts w:ascii="Arial" w:hAnsi="Arial" w:cs="Arial"/>
            <w:color w:val="0D0D0D" w:themeColor="text1" w:themeTint="F2"/>
            <w:sz w:val="16"/>
            <w:szCs w:val="16"/>
          </w:rPr>
          <w:t>articoli 94 e 95</w:t>
        </w:r>
      </w:hyperlink>
      <w:r w:rsidRPr="00247C19">
        <w:rPr>
          <w:rFonts w:ascii="Arial" w:hAnsi="Arial" w:cs="Arial"/>
          <w:color w:val="0D0D0D" w:themeColor="text1" w:themeTint="F2"/>
          <w:sz w:val="16"/>
          <w:szCs w:val="16"/>
        </w:rPr>
        <w:t> o non è in possesso di uno dei requisiti di cui all’</w:t>
      </w:r>
      <w:hyperlink r:id="rId66" w:anchor="100" w:history="1">
        <w:r w:rsidRPr="00247C19">
          <w:rPr>
            <w:rStyle w:val="Collegamentoipertestuale"/>
            <w:rFonts w:ascii="Arial" w:hAnsi="Arial" w:cs="Arial"/>
            <w:color w:val="0D0D0D" w:themeColor="text1" w:themeTint="F2"/>
            <w:sz w:val="16"/>
            <w:szCs w:val="16"/>
          </w:rPr>
          <w:t>articolo 100</w:t>
        </w:r>
      </w:hyperlink>
      <w:r w:rsidRPr="00247C19">
        <w:rPr>
          <w:rFonts w:ascii="Arial" w:hAnsi="Arial" w:cs="Arial"/>
          <w:color w:val="0D0D0D" w:themeColor="text1" w:themeTint="F2"/>
          <w:sz w:val="16"/>
          <w:szCs w:val="16"/>
        </w:rPr>
        <w:t>, il raggruppamento può comprovare di averlo estromesso o sostituito con altro soggetto munito dei necessari requisiti, fatta salva l’immodificabilità sostanziale dell’offerta presentata. Se tali misure sono ritenute sufficienti e tempestivamente adottate, il raggruppamento non è escluso dalla procedura d'appalto. Se la stazione appaltante ritiene che le misure siano intempestive o insufficienti, l'operatore economico è escluso con decisione motivata.</w:t>
      </w:r>
    </w:p>
    <w:p w14:paraId="730A7DA2" w14:textId="77777777" w:rsidR="00247C19" w:rsidRPr="00247C19" w:rsidRDefault="00247C19"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r w:rsidRPr="00247C19">
        <w:rPr>
          <w:rFonts w:ascii="Arial" w:hAnsi="Arial" w:cs="Arial"/>
          <w:color w:val="0D0D0D" w:themeColor="text1" w:themeTint="F2"/>
          <w:sz w:val="16"/>
          <w:szCs w:val="16"/>
        </w:rPr>
        <w:t>3. I commi 1 e 2 si applicano anche ai consorzi ordinari. Si applicano altresì ai consorzi fra imprese artigiane, nonché ai consorzi stabili limitatamente alle consorziate esecutrici e alle consorziate aventi i requisiti di cui i consorzi si avvalgono.</w:t>
      </w:r>
    </w:p>
    <w:p w14:paraId="201B7BD1" w14:textId="77777777" w:rsidR="0060594A" w:rsidRPr="00247C19" w:rsidRDefault="0060594A" w:rsidP="00247C19">
      <w:pPr>
        <w:pBdr>
          <w:top w:val="single" w:sz="4" w:space="1" w:color="auto"/>
          <w:left w:val="single" w:sz="4" w:space="4" w:color="auto"/>
          <w:bottom w:val="single" w:sz="4" w:space="1" w:color="auto"/>
          <w:right w:val="single" w:sz="4" w:space="4" w:color="auto"/>
        </w:pBdr>
        <w:spacing w:after="0" w:line="240" w:lineRule="auto"/>
        <w:ind w:left="360"/>
        <w:jc w:val="both"/>
        <w:rPr>
          <w:rFonts w:ascii="Arial" w:hAnsi="Arial" w:cs="Arial"/>
          <w:color w:val="0D0D0D" w:themeColor="text1" w:themeTint="F2"/>
          <w:sz w:val="16"/>
          <w:szCs w:val="16"/>
        </w:rPr>
      </w:pPr>
    </w:p>
    <w:p w14:paraId="0B23E2A7" w14:textId="77777777" w:rsidR="00247C19" w:rsidRDefault="00247C19" w:rsidP="0060594A">
      <w:pPr>
        <w:spacing w:after="0" w:line="240" w:lineRule="auto"/>
        <w:ind w:left="360"/>
        <w:jc w:val="both"/>
        <w:rPr>
          <w:rFonts w:ascii="Arial" w:hAnsi="Arial" w:cs="Arial"/>
          <w:sz w:val="16"/>
          <w:szCs w:val="16"/>
        </w:rPr>
      </w:pPr>
    </w:p>
    <w:p w14:paraId="6A8C3694" w14:textId="77777777" w:rsidR="00247C19" w:rsidRPr="00247C19" w:rsidRDefault="00247C19" w:rsidP="0060594A">
      <w:pPr>
        <w:spacing w:after="0" w:line="240" w:lineRule="auto"/>
        <w:ind w:left="360"/>
        <w:jc w:val="both"/>
        <w:rPr>
          <w:rFonts w:ascii="Arial" w:hAnsi="Arial" w:cs="Arial"/>
          <w:sz w:val="22"/>
          <w:szCs w:val="22"/>
        </w:rPr>
      </w:pPr>
    </w:p>
    <w:p w14:paraId="249346AA" w14:textId="1340B7BB" w:rsidR="00247C19" w:rsidRPr="00247C19" w:rsidRDefault="00247C19" w:rsidP="00247C19">
      <w:pPr>
        <w:pStyle w:val="Paragrafoelenco"/>
        <w:numPr>
          <w:ilvl w:val="0"/>
          <w:numId w:val="3"/>
        </w:numPr>
        <w:jc w:val="both"/>
        <w:rPr>
          <w:rFonts w:ascii="Arial" w:hAnsi="Arial" w:cs="Arial"/>
          <w:sz w:val="22"/>
          <w:szCs w:val="22"/>
        </w:rPr>
      </w:pPr>
      <w:r w:rsidRPr="00247C19">
        <w:rPr>
          <w:rFonts w:ascii="Arial" w:hAnsi="Arial" w:cs="Arial"/>
          <w:sz w:val="22"/>
          <w:szCs w:val="22"/>
        </w:rPr>
        <w:t>di non essere destinatario di provvedimenti e sanzioni che siano causa di esclusione dalla partecipazione alle gare e comportino il divieto a contrarre con la Pubblica Amministrazione;</w:t>
      </w:r>
    </w:p>
    <w:p w14:paraId="74FD3E26" w14:textId="38C40A09" w:rsidR="00247C19" w:rsidRPr="00247C19" w:rsidRDefault="00247C19" w:rsidP="00247C19">
      <w:pPr>
        <w:pStyle w:val="Paragrafoelenco"/>
        <w:numPr>
          <w:ilvl w:val="0"/>
          <w:numId w:val="3"/>
        </w:numPr>
        <w:jc w:val="both"/>
        <w:rPr>
          <w:rFonts w:ascii="Arial" w:hAnsi="Arial" w:cs="Arial"/>
          <w:sz w:val="22"/>
          <w:szCs w:val="22"/>
        </w:rPr>
      </w:pPr>
      <w:r w:rsidRPr="00247C19">
        <w:rPr>
          <w:rFonts w:ascii="Arial" w:hAnsi="Arial" w:cs="Arial"/>
          <w:sz w:val="22"/>
          <w:szCs w:val="22"/>
        </w:rPr>
        <w:t>di non essere debitore insolvente della Pubblica Amministrazione</w:t>
      </w:r>
      <w:r w:rsidR="00AF5531">
        <w:rPr>
          <w:rFonts w:ascii="Arial" w:hAnsi="Arial" w:cs="Arial"/>
          <w:sz w:val="22"/>
          <w:szCs w:val="22"/>
        </w:rPr>
        <w:t xml:space="preserve"> (Comune di Cavalese)</w:t>
      </w:r>
      <w:r w:rsidRPr="00247C19">
        <w:rPr>
          <w:rFonts w:ascii="Arial" w:hAnsi="Arial" w:cs="Arial"/>
          <w:sz w:val="22"/>
          <w:szCs w:val="22"/>
        </w:rPr>
        <w:t>;</w:t>
      </w:r>
    </w:p>
    <w:p w14:paraId="061516BF" w14:textId="568E6FAD" w:rsidR="00247C19" w:rsidRPr="00247C19" w:rsidRDefault="00247C19" w:rsidP="00247C19">
      <w:pPr>
        <w:pStyle w:val="Paragrafoelenco"/>
        <w:numPr>
          <w:ilvl w:val="0"/>
          <w:numId w:val="3"/>
        </w:numPr>
        <w:jc w:val="both"/>
        <w:rPr>
          <w:rFonts w:ascii="Arial" w:hAnsi="Arial" w:cs="Arial"/>
          <w:sz w:val="22"/>
          <w:szCs w:val="22"/>
        </w:rPr>
      </w:pPr>
      <w:r w:rsidRPr="00247C19">
        <w:rPr>
          <w:rFonts w:ascii="Arial" w:hAnsi="Arial" w:cs="Arial"/>
          <w:sz w:val="22"/>
          <w:szCs w:val="22"/>
        </w:rPr>
        <w:t xml:space="preserve">di non aver conferito incarichi professionali o attività lavorativa ad ex dipendenti pubblici che hanno cessato il rapporto di lavoro con l’Amministrazione aggiudicatrice da meno di tre anni e che negli ultimi tre anni di servizio abbiano esercitato poteri autoritativi o negoziali per conto di quest’ultima, ai sensi dell’articolo 53, comma 16 ter, del </w:t>
      </w:r>
      <w:proofErr w:type="spellStart"/>
      <w:r w:rsidRPr="00247C19">
        <w:rPr>
          <w:rFonts w:ascii="Arial" w:hAnsi="Arial" w:cs="Arial"/>
          <w:sz w:val="22"/>
          <w:szCs w:val="22"/>
        </w:rPr>
        <w:t>D.Lgs.</w:t>
      </w:r>
      <w:proofErr w:type="spellEnd"/>
      <w:r w:rsidRPr="00247C19">
        <w:rPr>
          <w:rFonts w:ascii="Arial" w:hAnsi="Arial" w:cs="Arial"/>
          <w:sz w:val="22"/>
          <w:szCs w:val="22"/>
        </w:rPr>
        <w:t xml:space="preserve"> n.165/2001.</w:t>
      </w:r>
    </w:p>
    <w:p w14:paraId="791D8659" w14:textId="77777777" w:rsidR="00247C19" w:rsidRPr="00247C19" w:rsidRDefault="00247C19" w:rsidP="00247C19">
      <w:pPr>
        <w:pStyle w:val="Paragrafoelenco"/>
        <w:ind w:left="1080"/>
        <w:jc w:val="both"/>
        <w:rPr>
          <w:rFonts w:ascii="Arial" w:hAnsi="Arial" w:cs="Arial"/>
          <w:sz w:val="22"/>
          <w:szCs w:val="22"/>
        </w:rPr>
      </w:pPr>
      <w:r w:rsidRPr="00247C19">
        <w:rPr>
          <w:rFonts w:ascii="Arial" w:hAnsi="Arial" w:cs="Arial"/>
          <w:sz w:val="22"/>
          <w:szCs w:val="22"/>
        </w:rPr>
        <w:t xml:space="preserve">Le dichiarazioni che precedono devono essere rese da tutti i soggetti </w:t>
      </w:r>
      <w:proofErr w:type="gramStart"/>
      <w:r w:rsidRPr="00247C19">
        <w:rPr>
          <w:rFonts w:ascii="Arial" w:hAnsi="Arial" w:cs="Arial"/>
          <w:sz w:val="22"/>
          <w:szCs w:val="22"/>
        </w:rPr>
        <w:t>sotto indicati</w:t>
      </w:r>
      <w:proofErr w:type="gramEnd"/>
      <w:r w:rsidRPr="00247C19">
        <w:rPr>
          <w:rFonts w:ascii="Arial" w:hAnsi="Arial" w:cs="Arial"/>
          <w:sz w:val="22"/>
          <w:szCs w:val="22"/>
        </w:rPr>
        <w:t>:</w:t>
      </w:r>
    </w:p>
    <w:p w14:paraId="7CB80774" w14:textId="53CC08E3" w:rsidR="00247C19" w:rsidRPr="00247C19" w:rsidRDefault="00247C19" w:rsidP="00247C19">
      <w:pPr>
        <w:pStyle w:val="Paragrafoelenco"/>
        <w:numPr>
          <w:ilvl w:val="0"/>
          <w:numId w:val="4"/>
        </w:numPr>
        <w:jc w:val="both"/>
        <w:rPr>
          <w:rFonts w:ascii="Arial" w:hAnsi="Arial" w:cs="Arial"/>
          <w:sz w:val="22"/>
          <w:szCs w:val="22"/>
        </w:rPr>
      </w:pPr>
      <w:r w:rsidRPr="00247C19">
        <w:rPr>
          <w:rFonts w:ascii="Arial" w:hAnsi="Arial" w:cs="Arial"/>
          <w:sz w:val="22"/>
          <w:szCs w:val="22"/>
        </w:rPr>
        <w:t>ciascuno dei soci se trattasi di società in nome collettivo;</w:t>
      </w:r>
    </w:p>
    <w:p w14:paraId="668871A8" w14:textId="77777777" w:rsidR="00247C19" w:rsidRPr="00247C19" w:rsidRDefault="00247C19" w:rsidP="00247C19">
      <w:pPr>
        <w:pStyle w:val="Paragrafoelenco"/>
        <w:numPr>
          <w:ilvl w:val="0"/>
          <w:numId w:val="4"/>
        </w:numPr>
        <w:jc w:val="both"/>
        <w:rPr>
          <w:rFonts w:ascii="Arial" w:hAnsi="Arial" w:cs="Arial"/>
          <w:sz w:val="22"/>
          <w:szCs w:val="22"/>
        </w:rPr>
      </w:pPr>
      <w:r w:rsidRPr="00247C19">
        <w:rPr>
          <w:rFonts w:ascii="Arial" w:hAnsi="Arial" w:cs="Arial"/>
          <w:sz w:val="22"/>
          <w:szCs w:val="22"/>
        </w:rPr>
        <w:t>i soci accomandatari se trattasi di società in accomandita semplice;</w:t>
      </w:r>
    </w:p>
    <w:p w14:paraId="2CFD984D" w14:textId="77777777" w:rsidR="00247C19" w:rsidRPr="00247C19" w:rsidRDefault="00247C19" w:rsidP="00247C19">
      <w:pPr>
        <w:pStyle w:val="Paragrafoelenco"/>
        <w:numPr>
          <w:ilvl w:val="0"/>
          <w:numId w:val="4"/>
        </w:numPr>
        <w:jc w:val="both"/>
        <w:rPr>
          <w:rFonts w:ascii="Arial" w:hAnsi="Arial" w:cs="Arial"/>
          <w:sz w:val="22"/>
          <w:szCs w:val="22"/>
        </w:rPr>
      </w:pPr>
      <w:r w:rsidRPr="00247C19">
        <w:rPr>
          <w:rFonts w:ascii="Arial" w:hAnsi="Arial" w:cs="Arial"/>
          <w:sz w:val="22"/>
          <w:szCs w:val="22"/>
        </w:rPr>
        <w:t>gli amministratori muniti del potere di rappresentanza se trattasi di società di capitali;</w:t>
      </w:r>
    </w:p>
    <w:p w14:paraId="0F6B45D7" w14:textId="08868DE1" w:rsidR="00247C19" w:rsidRPr="00247C19" w:rsidRDefault="00247C19" w:rsidP="00247C19">
      <w:pPr>
        <w:pStyle w:val="Paragrafoelenco"/>
        <w:numPr>
          <w:ilvl w:val="0"/>
          <w:numId w:val="4"/>
        </w:numPr>
        <w:jc w:val="both"/>
        <w:rPr>
          <w:rFonts w:ascii="Arial" w:hAnsi="Arial" w:cs="Arial"/>
          <w:sz w:val="22"/>
          <w:szCs w:val="22"/>
        </w:rPr>
      </w:pPr>
      <w:r w:rsidRPr="00247C19">
        <w:rPr>
          <w:rFonts w:ascii="Arial" w:hAnsi="Arial" w:cs="Arial"/>
          <w:sz w:val="22"/>
          <w:szCs w:val="22"/>
        </w:rPr>
        <w:t>i procuratori che rappresentino nell’impresa nella procedura d’incanto, in tutti i casi precedenti;</w:t>
      </w:r>
    </w:p>
    <w:p w14:paraId="38FD686B" w14:textId="77777777" w:rsidR="00247C19" w:rsidRPr="00247C19" w:rsidRDefault="00247C19" w:rsidP="00247C19">
      <w:pPr>
        <w:pStyle w:val="Paragrafoelenco"/>
        <w:numPr>
          <w:ilvl w:val="0"/>
          <w:numId w:val="4"/>
        </w:numPr>
        <w:jc w:val="both"/>
        <w:rPr>
          <w:rFonts w:ascii="Arial" w:hAnsi="Arial" w:cs="Arial"/>
          <w:sz w:val="22"/>
          <w:szCs w:val="22"/>
        </w:rPr>
      </w:pPr>
      <w:r w:rsidRPr="00247C19">
        <w:rPr>
          <w:rFonts w:ascii="Arial" w:hAnsi="Arial" w:cs="Arial"/>
          <w:sz w:val="22"/>
          <w:szCs w:val="22"/>
        </w:rPr>
        <w:t>il legale rappresentante</w:t>
      </w:r>
    </w:p>
    <w:p w14:paraId="4B0DB66F" w14:textId="77777777" w:rsidR="00247C19" w:rsidRPr="00247C19" w:rsidRDefault="00247C19" w:rsidP="00247C19">
      <w:pPr>
        <w:pStyle w:val="Paragrafoelenco"/>
        <w:ind w:left="1800"/>
        <w:jc w:val="both"/>
        <w:rPr>
          <w:rFonts w:ascii="Arial" w:hAnsi="Arial" w:cs="Arial"/>
          <w:sz w:val="22"/>
          <w:szCs w:val="22"/>
        </w:rPr>
      </w:pPr>
    </w:p>
    <w:p w14:paraId="779A42C6" w14:textId="54293198" w:rsidR="00247C19" w:rsidRPr="00247C19" w:rsidRDefault="00247C19" w:rsidP="00247C19">
      <w:pPr>
        <w:pStyle w:val="Paragrafoelenco"/>
        <w:numPr>
          <w:ilvl w:val="0"/>
          <w:numId w:val="6"/>
        </w:numPr>
        <w:jc w:val="both"/>
        <w:rPr>
          <w:rFonts w:ascii="Arial" w:hAnsi="Arial" w:cs="Arial"/>
          <w:sz w:val="22"/>
          <w:szCs w:val="22"/>
        </w:rPr>
      </w:pPr>
      <w:r w:rsidRPr="00247C19">
        <w:rPr>
          <w:rFonts w:ascii="Arial" w:hAnsi="Arial" w:cs="Arial"/>
          <w:sz w:val="22"/>
          <w:szCs w:val="22"/>
        </w:rPr>
        <w:t>di aver preso visione e di accettare tutte le regole dell’avviso di gara;</w:t>
      </w:r>
    </w:p>
    <w:p w14:paraId="2B059DEF" w14:textId="759600F6" w:rsidR="00247C19" w:rsidRPr="00247C19" w:rsidRDefault="00247C19" w:rsidP="00247C19">
      <w:pPr>
        <w:pStyle w:val="Paragrafoelenco"/>
        <w:numPr>
          <w:ilvl w:val="0"/>
          <w:numId w:val="6"/>
        </w:numPr>
        <w:jc w:val="both"/>
        <w:rPr>
          <w:rFonts w:ascii="Arial" w:hAnsi="Arial" w:cs="Arial"/>
          <w:sz w:val="22"/>
          <w:szCs w:val="22"/>
        </w:rPr>
      </w:pPr>
      <w:r w:rsidRPr="00247C19">
        <w:rPr>
          <w:rFonts w:ascii="Arial" w:hAnsi="Arial" w:cs="Arial"/>
          <w:sz w:val="22"/>
          <w:szCs w:val="22"/>
        </w:rPr>
        <w:t>di aver visionato i luoghi oggetto del contratto trovandoli adeguati rispetto alle obbligazioni da assumere;</w:t>
      </w:r>
    </w:p>
    <w:p w14:paraId="72726B9D" w14:textId="0B4F17AF" w:rsidR="00247C19" w:rsidRPr="00247C19" w:rsidRDefault="00247C19" w:rsidP="00247C19">
      <w:pPr>
        <w:pStyle w:val="Paragrafoelenco"/>
        <w:numPr>
          <w:ilvl w:val="0"/>
          <w:numId w:val="6"/>
        </w:numPr>
        <w:jc w:val="both"/>
        <w:rPr>
          <w:rFonts w:ascii="Arial" w:hAnsi="Arial" w:cs="Arial"/>
          <w:sz w:val="22"/>
          <w:szCs w:val="22"/>
        </w:rPr>
      </w:pPr>
      <w:r w:rsidRPr="00247C19">
        <w:rPr>
          <w:rFonts w:ascii="Arial" w:hAnsi="Arial" w:cs="Arial"/>
          <w:sz w:val="22"/>
          <w:szCs w:val="22"/>
        </w:rPr>
        <w:t>di aver valutato tutte le circostanze generali, particolari o locali e le clausole indicate nell’avviso di gara, che possano aver influito sulla determinazione del prezzo offerto;</w:t>
      </w:r>
    </w:p>
    <w:p w14:paraId="2D4CAE35" w14:textId="038DB36F" w:rsidR="00247C19" w:rsidRPr="00247C19" w:rsidRDefault="00247C19" w:rsidP="00247C19">
      <w:pPr>
        <w:pStyle w:val="Paragrafoelenco"/>
        <w:numPr>
          <w:ilvl w:val="0"/>
          <w:numId w:val="6"/>
        </w:numPr>
        <w:jc w:val="both"/>
        <w:rPr>
          <w:rFonts w:ascii="Arial" w:hAnsi="Arial" w:cs="Arial"/>
          <w:sz w:val="22"/>
          <w:szCs w:val="22"/>
        </w:rPr>
      </w:pPr>
      <w:r w:rsidRPr="00247C19">
        <w:rPr>
          <w:rFonts w:ascii="Arial" w:hAnsi="Arial" w:cs="Arial"/>
          <w:sz w:val="22"/>
          <w:szCs w:val="22"/>
        </w:rPr>
        <w:t>di giudicare remunerativa l’offerta economica presentata;</w:t>
      </w:r>
    </w:p>
    <w:p w14:paraId="65ED18F3" w14:textId="0A632FFB" w:rsidR="00247C19" w:rsidRPr="00247C19" w:rsidRDefault="00247C19" w:rsidP="00247C19">
      <w:pPr>
        <w:pStyle w:val="Paragrafoelenco"/>
        <w:numPr>
          <w:ilvl w:val="0"/>
          <w:numId w:val="6"/>
        </w:numPr>
        <w:jc w:val="both"/>
        <w:rPr>
          <w:rFonts w:ascii="Arial" w:hAnsi="Arial" w:cs="Arial"/>
          <w:sz w:val="22"/>
          <w:szCs w:val="22"/>
        </w:rPr>
      </w:pPr>
      <w:r w:rsidRPr="00247C19">
        <w:rPr>
          <w:rFonts w:ascii="Arial" w:hAnsi="Arial" w:cs="Arial"/>
          <w:sz w:val="22"/>
          <w:szCs w:val="22"/>
        </w:rPr>
        <w:t>di aver formulato l’offerta economica tenendo conto degli obblighi connessi alle disposizioni in materia di sicurezza e protezione dei lavoratori, di previdenza e di assistenza previsti dalla normativa vigente, alle condizioni di lavoro nonché del costo del medesimo stabilito dal contratto collettivo di lavoro di categoria, nonché di tutti gli oneri conseguenti alla peculiare ubicazione dei beni oggetto di affitto/concessione in uso e agli oneri economici derivanti dagli obblighi di contratto.</w:t>
      </w:r>
    </w:p>
    <w:p w14:paraId="2985A2AC" w14:textId="33720A2E" w:rsidR="00247C19" w:rsidRDefault="00247C19" w:rsidP="00247C19">
      <w:pPr>
        <w:jc w:val="both"/>
        <w:rPr>
          <w:rFonts w:ascii="Arial" w:hAnsi="Arial" w:cs="Arial"/>
          <w:sz w:val="16"/>
          <w:szCs w:val="16"/>
        </w:rPr>
      </w:pPr>
      <w:r w:rsidRPr="00247C19">
        <w:rPr>
          <w:rFonts w:ascii="Arial" w:hAnsi="Arial" w:cs="Arial"/>
          <w:sz w:val="16"/>
          <w:szCs w:val="16"/>
        </w:rPr>
        <w:t xml:space="preserve"> </w:t>
      </w:r>
    </w:p>
    <w:p w14:paraId="0B75DFED" w14:textId="77777777" w:rsidR="00247C19" w:rsidRPr="00247C19" w:rsidRDefault="00247C19" w:rsidP="00247C19">
      <w:pPr>
        <w:jc w:val="both"/>
        <w:rPr>
          <w:rFonts w:ascii="Arial" w:hAnsi="Arial" w:cs="Arial"/>
          <w:sz w:val="16"/>
          <w:szCs w:val="16"/>
        </w:rPr>
      </w:pPr>
    </w:p>
    <w:p w14:paraId="055760DF" w14:textId="07FA6B0A" w:rsidR="00247C19" w:rsidRPr="00247C19" w:rsidRDefault="00247C19" w:rsidP="00247C19">
      <w:pPr>
        <w:jc w:val="both"/>
        <w:rPr>
          <w:rFonts w:ascii="Arial" w:hAnsi="Arial" w:cs="Arial"/>
          <w:sz w:val="22"/>
          <w:szCs w:val="22"/>
        </w:rPr>
      </w:pPr>
      <w:r w:rsidRPr="00247C19">
        <w:rPr>
          <w:rFonts w:ascii="Arial" w:hAnsi="Arial" w:cs="Arial"/>
          <w:sz w:val="22"/>
          <w:szCs w:val="22"/>
        </w:rPr>
        <w:t xml:space="preserve">Data, _____________ </w:t>
      </w:r>
      <w:r>
        <w:rPr>
          <w:rFonts w:ascii="Arial" w:hAnsi="Arial" w:cs="Arial"/>
          <w:sz w:val="22"/>
          <w:szCs w:val="22"/>
        </w:rPr>
        <w:t xml:space="preserve">                    </w:t>
      </w:r>
      <w:r w:rsidRPr="00247C19">
        <w:rPr>
          <w:rFonts w:ascii="Arial" w:hAnsi="Arial" w:cs="Arial"/>
          <w:sz w:val="22"/>
          <w:szCs w:val="22"/>
        </w:rPr>
        <w:t>Firma</w:t>
      </w:r>
      <w:r>
        <w:rPr>
          <w:rFonts w:ascii="Arial" w:hAnsi="Arial" w:cs="Arial"/>
          <w:sz w:val="22"/>
          <w:szCs w:val="22"/>
        </w:rPr>
        <w:t xml:space="preserve"> del legale rappresentante</w:t>
      </w:r>
      <w:r w:rsidRPr="00247C19">
        <w:rPr>
          <w:rFonts w:ascii="Arial" w:hAnsi="Arial" w:cs="Arial"/>
          <w:sz w:val="22"/>
          <w:szCs w:val="22"/>
        </w:rPr>
        <w:t xml:space="preserve"> ________________________</w:t>
      </w:r>
    </w:p>
    <w:p w14:paraId="05E9BC85" w14:textId="77777777" w:rsidR="00247C19" w:rsidRDefault="00247C19" w:rsidP="00247C19">
      <w:pPr>
        <w:pStyle w:val="Paragrafoelenco"/>
        <w:ind w:left="1080"/>
        <w:jc w:val="both"/>
        <w:rPr>
          <w:rFonts w:ascii="Arial" w:hAnsi="Arial" w:cs="Arial"/>
          <w:b/>
          <w:bCs/>
          <w:sz w:val="22"/>
          <w:szCs w:val="22"/>
        </w:rPr>
      </w:pPr>
    </w:p>
    <w:p w14:paraId="2B04289B" w14:textId="441C44C4" w:rsidR="00247C19" w:rsidRPr="00247C19" w:rsidRDefault="00247C19" w:rsidP="00247C19">
      <w:pPr>
        <w:jc w:val="both"/>
        <w:rPr>
          <w:rFonts w:ascii="Arial" w:hAnsi="Arial" w:cs="Arial"/>
          <w:sz w:val="22"/>
          <w:szCs w:val="22"/>
        </w:rPr>
      </w:pPr>
      <w:r w:rsidRPr="00247C19">
        <w:rPr>
          <w:rFonts w:ascii="Arial" w:hAnsi="Arial" w:cs="Arial"/>
          <w:b/>
          <w:bCs/>
          <w:sz w:val="22"/>
          <w:szCs w:val="22"/>
        </w:rPr>
        <w:t xml:space="preserve">Allegato: copia di un documento valido di identità del sottoscrittore </w:t>
      </w:r>
    </w:p>
    <w:sectPr w:rsidR="00247C19" w:rsidRPr="00247C19" w:rsidSect="00FD5871">
      <w:footerReference w:type="default" r:id="rId67"/>
      <w:headerReference w:type="first" r:id="rId6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A866A" w14:textId="77777777" w:rsidR="00BF2EF9" w:rsidRDefault="00BF2EF9" w:rsidP="004F041E">
      <w:pPr>
        <w:spacing w:after="0" w:line="240" w:lineRule="auto"/>
      </w:pPr>
      <w:r>
        <w:separator/>
      </w:r>
    </w:p>
  </w:endnote>
  <w:endnote w:type="continuationSeparator" w:id="0">
    <w:p w14:paraId="40765A1D" w14:textId="77777777" w:rsidR="00BF2EF9" w:rsidRDefault="00BF2EF9" w:rsidP="004F0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58C2" w14:textId="77777777" w:rsidR="004F041E" w:rsidRDefault="004F041E">
    <w:pPr>
      <w:tabs>
        <w:tab w:val="center" w:pos="4550"/>
        <w:tab w:val="left" w:pos="5818"/>
      </w:tabs>
      <w:ind w:right="260"/>
      <w:jc w:val="right"/>
      <w:rPr>
        <w:color w:val="071320" w:themeColor="text2" w:themeShade="80"/>
      </w:rPr>
    </w:pPr>
    <w:r>
      <w:rPr>
        <w:color w:val="2C7FCE" w:themeColor="text2" w:themeTint="99"/>
        <w:spacing w:val="60"/>
      </w:rPr>
      <w:t>Pag.</w:t>
    </w:r>
    <w:r>
      <w:rPr>
        <w:color w:val="2C7FCE" w:themeColor="text2" w:themeTint="99"/>
      </w:rPr>
      <w:t xml:space="preserve"> </w:t>
    </w:r>
    <w:r>
      <w:rPr>
        <w:color w:val="0A1D30" w:themeColor="text2" w:themeShade="BF"/>
      </w:rPr>
      <w:fldChar w:fldCharType="begin"/>
    </w:r>
    <w:r>
      <w:rPr>
        <w:color w:val="0A1D30" w:themeColor="text2" w:themeShade="BF"/>
      </w:rPr>
      <w:instrText>PAGE   \* MERGEFORMAT</w:instrText>
    </w:r>
    <w:r>
      <w:rPr>
        <w:color w:val="0A1D30" w:themeColor="text2" w:themeShade="BF"/>
      </w:rPr>
      <w:fldChar w:fldCharType="separate"/>
    </w:r>
    <w:r>
      <w:rPr>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NUMPAGES  \* Arabic  \* MERGEFORMAT</w:instrText>
    </w:r>
    <w:r>
      <w:rPr>
        <w:color w:val="0A1D30" w:themeColor="text2" w:themeShade="BF"/>
      </w:rPr>
      <w:fldChar w:fldCharType="separate"/>
    </w:r>
    <w:r>
      <w:rPr>
        <w:color w:val="0A1D30" w:themeColor="text2" w:themeShade="BF"/>
      </w:rPr>
      <w:t>1</w:t>
    </w:r>
    <w:r>
      <w:rPr>
        <w:color w:val="0A1D30" w:themeColor="text2" w:themeShade="BF"/>
      </w:rPr>
      <w:fldChar w:fldCharType="end"/>
    </w:r>
  </w:p>
  <w:p w14:paraId="54AFAEDF" w14:textId="77777777" w:rsidR="004F041E" w:rsidRDefault="004F04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5937" w14:textId="77777777" w:rsidR="00BF2EF9" w:rsidRDefault="00BF2EF9" w:rsidP="004F041E">
      <w:pPr>
        <w:spacing w:after="0" w:line="240" w:lineRule="auto"/>
      </w:pPr>
      <w:r>
        <w:separator/>
      </w:r>
    </w:p>
  </w:footnote>
  <w:footnote w:type="continuationSeparator" w:id="0">
    <w:p w14:paraId="43CBB38A" w14:textId="77777777" w:rsidR="00BF2EF9" w:rsidRDefault="00BF2EF9" w:rsidP="004F0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BAFA" w14:textId="2CC788DD" w:rsidR="00FD5871" w:rsidRDefault="00FD5871">
    <w:pPr>
      <w:pStyle w:val="Intestazione"/>
    </w:pPr>
    <w:r w:rsidRPr="008D66E0">
      <w:rPr>
        <w:rFonts w:ascii="Arial" w:hAnsi="Arial" w:cs="Arial"/>
        <w:noProof/>
        <w:sz w:val="22"/>
        <w:szCs w:val="22"/>
      </w:rPr>
      <mc:AlternateContent>
        <mc:Choice Requires="wps">
          <w:drawing>
            <wp:anchor distT="91440" distB="91440" distL="114300" distR="114300" simplePos="0" relativeHeight="251661312" behindDoc="1" locked="0" layoutInCell="1" allowOverlap="1" wp14:anchorId="7DDA3F14" wp14:editId="38B2D655">
              <wp:simplePos x="0" y="0"/>
              <wp:positionH relativeFrom="page">
                <wp:posOffset>720090</wp:posOffset>
              </wp:positionH>
              <wp:positionV relativeFrom="paragraph">
                <wp:posOffset>90805</wp:posOffset>
              </wp:positionV>
              <wp:extent cx="1066800" cy="1403985"/>
              <wp:effectExtent l="0" t="0" r="19050" b="24765"/>
              <wp:wrapNone/>
              <wp:docPr id="35212464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9D006D7" w14:textId="32382F3A" w:rsidR="00FD5871" w:rsidRPr="008D66E0" w:rsidRDefault="00FD5871" w:rsidP="00FD5871">
                          <w:pPr>
                            <w:pBdr>
                              <w:top w:val="single" w:sz="24" w:space="8" w:color="156082" w:themeColor="accent1"/>
                              <w:bottom w:val="single" w:sz="24" w:space="8" w:color="156082" w:themeColor="accent1"/>
                            </w:pBdr>
                            <w:spacing w:after="0"/>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6E0">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ALLEGATO </w:t>
                          </w:r>
                          <w:r>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DA3F14" id="_x0000_t202" coordsize="21600,21600" o:spt="202" path="m,l,21600r21600,l21600,xe">
              <v:stroke joinstyle="miter"/>
              <v:path gradientshapeok="t" o:connecttype="rect"/>
            </v:shapetype>
            <v:shape id="Casella di testo 2" o:spid="_x0000_s1026" type="#_x0000_t202" style="position:absolute;margin-left:56.7pt;margin-top:7.15pt;width:84pt;height:110.55pt;z-index:-25165516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" fillcolor="white [3201]" strokecolor="black [3200]" strokeweight="1.5pt">
              <v:textbox style="mso-fit-shape-to-text:t">
                <w:txbxContent>
                  <w:p w14:paraId="49D006D7" w14:textId="32382F3A" w:rsidR="00FD5871" w:rsidRPr="008D66E0" w:rsidRDefault="00FD5871" w:rsidP="00FD5871">
                    <w:pPr>
                      <w:pBdr>
                        <w:top w:val="single" w:sz="24" w:space="8" w:color="156082" w:themeColor="accent1"/>
                        <w:bottom w:val="single" w:sz="24" w:space="8" w:color="156082" w:themeColor="accent1"/>
                      </w:pBdr>
                      <w:spacing w:after="0"/>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66E0">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ALLEGATO </w:t>
                    </w:r>
                    <w:r>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322E9"/>
    <w:multiLevelType w:val="hybridMultilevel"/>
    <w:tmpl w:val="1E144E36"/>
    <w:lvl w:ilvl="0" w:tplc="5888DF9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5530C22"/>
    <w:multiLevelType w:val="hybridMultilevel"/>
    <w:tmpl w:val="33349EA0"/>
    <w:lvl w:ilvl="0" w:tplc="5888DF9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0F5F76"/>
    <w:multiLevelType w:val="hybridMultilevel"/>
    <w:tmpl w:val="EF704B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D2A6575"/>
    <w:multiLevelType w:val="hybridMultilevel"/>
    <w:tmpl w:val="EB2441B0"/>
    <w:lvl w:ilvl="0" w:tplc="5888DF9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B2439A"/>
    <w:multiLevelType w:val="hybridMultilevel"/>
    <w:tmpl w:val="723CC050"/>
    <w:lvl w:ilvl="0" w:tplc="5888DF98">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5" w15:restartNumberingAfterBreak="0">
    <w:nsid w:val="5B4532DC"/>
    <w:multiLevelType w:val="hybridMultilevel"/>
    <w:tmpl w:val="9AF2BC4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6" w15:restartNumberingAfterBreak="0">
    <w:nsid w:val="5DC51529"/>
    <w:multiLevelType w:val="hybridMultilevel"/>
    <w:tmpl w:val="1920286C"/>
    <w:lvl w:ilvl="0" w:tplc="5888DF9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C7476C8"/>
    <w:multiLevelType w:val="hybridMultilevel"/>
    <w:tmpl w:val="7FF098E2"/>
    <w:lvl w:ilvl="0" w:tplc="5888DF9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38635993">
    <w:abstractNumId w:val="0"/>
  </w:num>
  <w:num w:numId="2" w16cid:durableId="698314810">
    <w:abstractNumId w:val="2"/>
  </w:num>
  <w:num w:numId="3" w16cid:durableId="140120382">
    <w:abstractNumId w:val="4"/>
  </w:num>
  <w:num w:numId="4" w16cid:durableId="859467795">
    <w:abstractNumId w:val="5"/>
  </w:num>
  <w:num w:numId="5" w16cid:durableId="839586210">
    <w:abstractNumId w:val="3"/>
  </w:num>
  <w:num w:numId="6" w16cid:durableId="1554267881">
    <w:abstractNumId w:val="1"/>
  </w:num>
  <w:num w:numId="7" w16cid:durableId="1473521178">
    <w:abstractNumId w:val="6"/>
  </w:num>
  <w:num w:numId="8" w16cid:durableId="334845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67"/>
    <w:rsid w:val="00212A1C"/>
    <w:rsid w:val="00247C19"/>
    <w:rsid w:val="004F041E"/>
    <w:rsid w:val="0060594A"/>
    <w:rsid w:val="00643267"/>
    <w:rsid w:val="007A059C"/>
    <w:rsid w:val="008105FF"/>
    <w:rsid w:val="00904B5F"/>
    <w:rsid w:val="009E6898"/>
    <w:rsid w:val="00A551A5"/>
    <w:rsid w:val="00AF5531"/>
    <w:rsid w:val="00BA2DDA"/>
    <w:rsid w:val="00BF2EF9"/>
    <w:rsid w:val="00C059C9"/>
    <w:rsid w:val="00C371CD"/>
    <w:rsid w:val="00C55BE8"/>
    <w:rsid w:val="00C965C3"/>
    <w:rsid w:val="00D23267"/>
    <w:rsid w:val="00E917AF"/>
    <w:rsid w:val="00F41037"/>
    <w:rsid w:val="00FD58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08BFE"/>
  <w15:chartTrackingRefBased/>
  <w15:docId w15:val="{DAF7776E-6D87-416E-8FA3-D73984A3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23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23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2326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2326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2326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2326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2326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2326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2326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2326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2326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2326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2326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2326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2326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2326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2326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23267"/>
    <w:rPr>
      <w:rFonts w:eastAsiaTheme="majorEastAsia" w:cstheme="majorBidi"/>
      <w:color w:val="272727" w:themeColor="text1" w:themeTint="D8"/>
    </w:rPr>
  </w:style>
  <w:style w:type="paragraph" w:styleId="Titolo">
    <w:name w:val="Title"/>
    <w:basedOn w:val="Normale"/>
    <w:next w:val="Normale"/>
    <w:link w:val="TitoloCarattere"/>
    <w:uiPriority w:val="10"/>
    <w:qFormat/>
    <w:rsid w:val="00D23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2326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2326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2326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2326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23267"/>
    <w:rPr>
      <w:i/>
      <w:iCs/>
      <w:color w:val="404040" w:themeColor="text1" w:themeTint="BF"/>
    </w:rPr>
  </w:style>
  <w:style w:type="paragraph" w:styleId="Paragrafoelenco">
    <w:name w:val="List Paragraph"/>
    <w:basedOn w:val="Normale"/>
    <w:uiPriority w:val="34"/>
    <w:qFormat/>
    <w:rsid w:val="00D23267"/>
    <w:pPr>
      <w:ind w:left="720"/>
      <w:contextualSpacing/>
    </w:pPr>
  </w:style>
  <w:style w:type="character" w:styleId="Enfasiintensa">
    <w:name w:val="Intense Emphasis"/>
    <w:basedOn w:val="Carpredefinitoparagrafo"/>
    <w:uiPriority w:val="21"/>
    <w:qFormat/>
    <w:rsid w:val="00D23267"/>
    <w:rPr>
      <w:i/>
      <w:iCs/>
      <w:color w:val="0F4761" w:themeColor="accent1" w:themeShade="BF"/>
    </w:rPr>
  </w:style>
  <w:style w:type="paragraph" w:styleId="Citazioneintensa">
    <w:name w:val="Intense Quote"/>
    <w:basedOn w:val="Normale"/>
    <w:next w:val="Normale"/>
    <w:link w:val="CitazioneintensaCarattere"/>
    <w:uiPriority w:val="30"/>
    <w:qFormat/>
    <w:rsid w:val="00D23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23267"/>
    <w:rPr>
      <w:i/>
      <w:iCs/>
      <w:color w:val="0F4761" w:themeColor="accent1" w:themeShade="BF"/>
    </w:rPr>
  </w:style>
  <w:style w:type="character" w:styleId="Riferimentointenso">
    <w:name w:val="Intense Reference"/>
    <w:basedOn w:val="Carpredefinitoparagrafo"/>
    <w:uiPriority w:val="32"/>
    <w:qFormat/>
    <w:rsid w:val="00D23267"/>
    <w:rPr>
      <w:b/>
      <w:bCs/>
      <w:smallCaps/>
      <w:color w:val="0F4761" w:themeColor="accent1" w:themeShade="BF"/>
      <w:spacing w:val="5"/>
    </w:rPr>
  </w:style>
  <w:style w:type="character" w:styleId="Collegamentoipertestuale">
    <w:name w:val="Hyperlink"/>
    <w:basedOn w:val="Carpredefinitoparagrafo"/>
    <w:uiPriority w:val="99"/>
    <w:unhideWhenUsed/>
    <w:rsid w:val="00247C19"/>
    <w:rPr>
      <w:color w:val="467886" w:themeColor="hyperlink"/>
      <w:u w:val="single"/>
    </w:rPr>
  </w:style>
  <w:style w:type="character" w:styleId="Menzionenonrisolta">
    <w:name w:val="Unresolved Mention"/>
    <w:basedOn w:val="Carpredefinitoparagrafo"/>
    <w:uiPriority w:val="99"/>
    <w:semiHidden/>
    <w:unhideWhenUsed/>
    <w:rsid w:val="00247C19"/>
    <w:rPr>
      <w:color w:val="605E5C"/>
      <w:shd w:val="clear" w:color="auto" w:fill="E1DFDD"/>
    </w:rPr>
  </w:style>
  <w:style w:type="paragraph" w:styleId="Intestazione">
    <w:name w:val="header"/>
    <w:basedOn w:val="Normale"/>
    <w:link w:val="IntestazioneCarattere"/>
    <w:uiPriority w:val="99"/>
    <w:unhideWhenUsed/>
    <w:rsid w:val="004F04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041E"/>
  </w:style>
  <w:style w:type="paragraph" w:styleId="Pidipagina">
    <w:name w:val="footer"/>
    <w:basedOn w:val="Normale"/>
    <w:link w:val="PidipaginaCarattere"/>
    <w:uiPriority w:val="99"/>
    <w:unhideWhenUsed/>
    <w:rsid w:val="004F04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0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codicepenale.htm" TargetMode="External"/><Relationship Id="rId26" Type="http://schemas.openxmlformats.org/officeDocument/2006/relationships/hyperlink" Target="https://www.bosettiegatti.eu/info/norme/statali/2001_0231.htm" TargetMode="External"/><Relationship Id="rId39" Type="http://schemas.openxmlformats.org/officeDocument/2006/relationships/hyperlink" Target="https://www.bosettiegatti.eu/info/norme/statali/2023_0036.htm" TargetMode="External"/><Relationship Id="rId21" Type="http://schemas.openxmlformats.org/officeDocument/2006/relationships/hyperlink" Target="https://www.bosettiegatti.eu/info/norme/statali/2011_0159.htm" TargetMode="External"/><Relationship Id="rId34" Type="http://schemas.openxmlformats.org/officeDocument/2006/relationships/hyperlink" Target="https://www.bosettiegatti.eu/info/norme/statali/2019_0014_crisi_impresa.pdf" TargetMode="External"/><Relationship Id="rId42" Type="http://schemas.openxmlformats.org/officeDocument/2006/relationships/hyperlink" Target="https://www.bosettiegatti.eu/info/norme/statali/codicepenale.htm" TargetMode="External"/><Relationship Id="rId47" Type="http://schemas.openxmlformats.org/officeDocument/2006/relationships/hyperlink" Target="https://www.bosettiegatti.eu/info/norme/statali/2023_0036.htm" TargetMode="External"/><Relationship Id="rId50" Type="http://schemas.openxmlformats.org/officeDocument/2006/relationships/hyperlink" Target="https://www.bosettiegatti.eu/info/norme/statali/codicepenale.htm" TargetMode="External"/><Relationship Id="rId55" Type="http://schemas.openxmlformats.org/officeDocument/2006/relationships/hyperlink" Target="https://www.bosettiegatti.eu/info/norme/statali/codiceprocedurapenale.htm" TargetMode="External"/><Relationship Id="rId63" Type="http://schemas.openxmlformats.org/officeDocument/2006/relationships/hyperlink" Target="https://www.bosettiegatti.eu/info/norme/statali/2023_0036.htm" TargetMode="External"/><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osettiegatti.eu/info/norme/statali/codicecivile.htm" TargetMode="External"/><Relationship Id="rId29" Type="http://schemas.openxmlformats.org/officeDocument/2006/relationships/hyperlink" Target="https://www.bosettiegatti.eu/info/norme/statali/1999_006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codicepenale.htm" TargetMode="External"/><Relationship Id="rId24" Type="http://schemas.openxmlformats.org/officeDocument/2006/relationships/hyperlink" Target="https://www.bosettiegatti.eu/info/norme/statali/2011_0159.htm" TargetMode="External"/><Relationship Id="rId32" Type="http://schemas.openxmlformats.org/officeDocument/2006/relationships/hyperlink" Target="https://www.bosettiegatti.eu/info/norme/statali/2023_0036.htm" TargetMode="External"/><Relationship Id="rId37" Type="http://schemas.openxmlformats.org/officeDocument/2006/relationships/hyperlink" Target="https://www.bosettiegatti.eu/info/norme/comunitarie/2014_0024_allegati.pdf" TargetMode="External"/><Relationship Id="rId40" Type="http://schemas.openxmlformats.org/officeDocument/2006/relationships/hyperlink" Target="https://www.bosettiegatti.eu/info/norme/statali/2023_0036_A_II.htm" TargetMode="External"/><Relationship Id="rId45" Type="http://schemas.openxmlformats.org/officeDocument/2006/relationships/hyperlink" Target="https://www.bosettiegatti.eu/info/norme/statali/2023_0036.htm" TargetMode="External"/><Relationship Id="rId53" Type="http://schemas.openxmlformats.org/officeDocument/2006/relationships/hyperlink" Target="https://www.bosettiegatti.eu/info/norme/statali/2023_0036.htm" TargetMode="External"/><Relationship Id="rId58" Type="http://schemas.openxmlformats.org/officeDocument/2006/relationships/hyperlink" Target="https://www.bosettiegatti.eu/info/norme/statali/2023_0036.htm" TargetMode="External"/><Relationship Id="rId66" Type="http://schemas.openxmlformats.org/officeDocument/2006/relationships/hyperlink" Target="https://www.bosettiegatti.eu/info/norme/statali/2023_0036.htm" TargetMode="External"/><Relationship Id="rId5" Type="http://schemas.openxmlformats.org/officeDocument/2006/relationships/webSettings" Target="webSettings.xml"/><Relationship Id="rId15" Type="http://schemas.openxmlformats.org/officeDocument/2006/relationships/hyperlink" Target="https://www.bosettiegatti.eu/info/norme/statali/codicecivile.htm" TargetMode="External"/><Relationship Id="rId23" Type="http://schemas.openxmlformats.org/officeDocument/2006/relationships/hyperlink" Target="https://www.bosettiegatti.eu/info/norme/statali/2011_0159.htm" TargetMode="External"/><Relationship Id="rId28" Type="http://schemas.openxmlformats.org/officeDocument/2006/relationships/hyperlink" Target="https://www.bosettiegatti.eu/info/norme/statali/2008_0081.htm" TargetMode="External"/><Relationship Id="rId36" Type="http://schemas.openxmlformats.org/officeDocument/2006/relationships/hyperlink" Target="https://www.bosettiegatti.eu/info/norme/statali/codicepenale.htm" TargetMode="External"/><Relationship Id="rId49" Type="http://schemas.openxmlformats.org/officeDocument/2006/relationships/hyperlink" Target="https://www.bosettiegatti.eu/info/norme/statali/codicepenale.htm" TargetMode="External"/><Relationship Id="rId57" Type="http://schemas.openxmlformats.org/officeDocument/2006/relationships/hyperlink" Target="https://www.bosettiegatti.eu/info/norme/statali/2023_0036.htm" TargetMode="External"/><Relationship Id="rId61" Type="http://schemas.openxmlformats.org/officeDocument/2006/relationships/hyperlink" Target="https://www.bosettiegatti.eu/info/norme/statali/2023_0036.htm" TargetMode="External"/><Relationship Id="rId10" Type="http://schemas.openxmlformats.org/officeDocument/2006/relationships/hyperlink" Target="https://www.bosettiegatti.eu/info/norme/statali/2023_0036.htm" TargetMode="External"/><Relationship Id="rId19" Type="http://schemas.openxmlformats.org/officeDocument/2006/relationships/hyperlink" Target="https://www.bosettiegatti.eu/info/norme/statali/2023_0036.htm" TargetMode="External"/><Relationship Id="rId31" Type="http://schemas.openxmlformats.org/officeDocument/2006/relationships/hyperlink" Target="https://www.bosettiegatti.eu/info/norme/statali/2023_0036.htm" TargetMode="External"/><Relationship Id="rId44" Type="http://schemas.openxmlformats.org/officeDocument/2006/relationships/hyperlink" Target="https://www.bosettiegatti.eu/info/norme/statali/2023_0036.htm" TargetMode="External"/><Relationship Id="rId52" Type="http://schemas.openxmlformats.org/officeDocument/2006/relationships/hyperlink" Target="https://www.bosettiegatti.eu/info/norme/statali/2023_0036.htm" TargetMode="External"/><Relationship Id="rId60" Type="http://schemas.openxmlformats.org/officeDocument/2006/relationships/hyperlink" Target="https://www.bosettiegatti.eu/info/norme/statali/2011_0159.htm" TargetMode="External"/><Relationship Id="rId65" Type="http://schemas.openxmlformats.org/officeDocument/2006/relationships/hyperlink" Target="https://www.bosettiegatti.eu/info/norme/statali/2023_0036.htm" TargetMode="External"/><Relationship Id="rId4" Type="http://schemas.openxmlformats.org/officeDocument/2006/relationships/settings" Target="settings.xml"/><Relationship Id="rId9" Type="http://schemas.openxmlformats.org/officeDocument/2006/relationships/hyperlink" Target="https://www.bosettiegatti.eu/info/norme/statali/2023_0036.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11_0159.htm" TargetMode="External"/><Relationship Id="rId27" Type="http://schemas.openxmlformats.org/officeDocument/2006/relationships/hyperlink" Target="https://www.bosettiegatti.eu/info/norme/statali/2001_0231.htm" TargetMode="External"/><Relationship Id="rId30" Type="http://schemas.openxmlformats.org/officeDocument/2006/relationships/hyperlink" Target="https://www.bosettiegatti.eu/info/norme/statali/2023_0036.htm" TargetMode="External"/><Relationship Id="rId35" Type="http://schemas.openxmlformats.org/officeDocument/2006/relationships/hyperlink" Target="https://www.bosettiegatti.eu/info/norme/statali/2023_0036_A_II.htm" TargetMode="External"/><Relationship Id="rId43" Type="http://schemas.openxmlformats.org/officeDocument/2006/relationships/hyperlink" Target="https://www.bosettiegatti.eu/info/norme/statali/2023_0036.htm" TargetMode="External"/><Relationship Id="rId48" Type="http://schemas.openxmlformats.org/officeDocument/2006/relationships/hyperlink" Target="https://www.bosettiegatti.eu/info/norme/statali/codicepenale.htm" TargetMode="External"/><Relationship Id="rId56" Type="http://schemas.openxmlformats.org/officeDocument/2006/relationships/hyperlink" Target="https://www.bosettiegatti.eu/info/norme/statali/2023_0036.htm" TargetMode="External"/><Relationship Id="rId64" Type="http://schemas.openxmlformats.org/officeDocument/2006/relationships/hyperlink" Target="https://www.bosettiegatti.eu/info/norme/statali/2023_0036.htm" TargetMode="External"/><Relationship Id="rId69" Type="http://schemas.openxmlformats.org/officeDocument/2006/relationships/fontTable" Target="fontTable.xml"/><Relationship Id="rId8" Type="http://schemas.openxmlformats.org/officeDocument/2006/relationships/hyperlink" Target="https://www.bosettiegatti.eu/info/norme/statali/codicepenale.htm" TargetMode="External"/><Relationship Id="rId51" Type="http://schemas.openxmlformats.org/officeDocument/2006/relationships/hyperlink" Target="https://www.bosettiegatti.eu/info/norme/statali/2023_0036.htm" TargetMode="External"/><Relationship Id="rId3" Type="http://schemas.openxmlformats.org/officeDocument/2006/relationships/styles" Target="styles.xml"/><Relationship Id="rId12" Type="http://schemas.openxmlformats.org/officeDocument/2006/relationships/hyperlink" Target="https://www.bosettiegatti.eu/info/norme/statali/codicepenale.htm" TargetMode="External"/><Relationship Id="rId17" Type="http://schemas.openxmlformats.org/officeDocument/2006/relationships/hyperlink" Target="https://www.bosettiegatti.eu/info/norme/statali/codicecivile.htm" TargetMode="External"/><Relationship Id="rId25" Type="http://schemas.openxmlformats.org/officeDocument/2006/relationships/hyperlink" Target="https://www.bosettiegatti.eu/info/norme/statali/2011_0159.htm" TargetMode="External"/><Relationship Id="rId33" Type="http://schemas.openxmlformats.org/officeDocument/2006/relationships/hyperlink" Target="https://www.bosettiegatti.eu/info/norme/statali/2023_0036.htm" TargetMode="External"/><Relationship Id="rId38" Type="http://schemas.openxmlformats.org/officeDocument/2006/relationships/hyperlink" Target="https://www.bosettiegatti.eu/info/norme/statali/2023_0036.htm" TargetMode="External"/><Relationship Id="rId46" Type="http://schemas.openxmlformats.org/officeDocument/2006/relationships/hyperlink" Target="https://www.bosettiegatti.eu/info/norme/statali/2023_0036.htm" TargetMode="External"/><Relationship Id="rId59" Type="http://schemas.openxmlformats.org/officeDocument/2006/relationships/hyperlink" Target="https://www.bosettiegatti.eu/info/norme/statali/codicepenale.htm" TargetMode="External"/><Relationship Id="rId67" Type="http://schemas.openxmlformats.org/officeDocument/2006/relationships/footer" Target="footer1.xml"/><Relationship Id="rId20" Type="http://schemas.openxmlformats.org/officeDocument/2006/relationships/hyperlink" Target="https://www.bosettiegatti.eu/info/norme/statali/2011_0159.htm" TargetMode="External"/><Relationship Id="rId41" Type="http://schemas.openxmlformats.org/officeDocument/2006/relationships/hyperlink" Target="https://www.bosettiegatti.eu/info/norme/statali/2023_0036.htm" TargetMode="External"/><Relationship Id="rId54" Type="http://schemas.openxmlformats.org/officeDocument/2006/relationships/hyperlink" Target="https://www.bosettiegatti.eu/info/norme/statali/2023_0036.htm" TargetMode="External"/><Relationship Id="rId62" Type="http://schemas.openxmlformats.org/officeDocument/2006/relationships/hyperlink" Target="https://www.bosettiegatti.eu/info/norme/statali/2023_0036.htm" TargetMode="External"/><Relationship Id="rId7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3A337-9BA5-419F-9951-4C4E6D9E6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4854</Words>
  <Characters>27669</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Nocentini</dc:creator>
  <cp:keywords/>
  <dc:description/>
  <cp:lastModifiedBy>Caterina Nocentini</cp:lastModifiedBy>
  <cp:revision>8</cp:revision>
  <cp:lastPrinted>2026-03-25T14:22:00Z</cp:lastPrinted>
  <dcterms:created xsi:type="dcterms:W3CDTF">2026-03-04T07:45:00Z</dcterms:created>
  <dcterms:modified xsi:type="dcterms:W3CDTF">2026-03-25T14:22:00Z</dcterms:modified>
</cp:coreProperties>
</file>